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71FF" w14:textId="4BE30459" w:rsidR="00BC2B1C" w:rsidRPr="00BC2B1C" w:rsidRDefault="00BC2B1C" w:rsidP="00BC2B1C">
      <w:pPr>
        <w:spacing w:before="240" w:after="120" w:line="240" w:lineRule="auto"/>
        <w:jc w:val="left"/>
        <w:rPr>
          <w:rFonts w:ascii="Candara" w:hAnsi="Candara" w:cstheme="majorBidi"/>
          <w:b/>
          <w:bCs/>
          <w:sz w:val="36"/>
          <w:szCs w:val="36"/>
          <w:lang w:val="fi-FI"/>
        </w:rPr>
      </w:pPr>
      <w:r w:rsidRPr="00BC2B1C">
        <w:rPr>
          <w:rFonts w:ascii="Candara" w:hAnsi="Candara" w:cstheme="majorBidi"/>
          <w:b/>
          <w:bCs/>
          <w:sz w:val="36"/>
          <w:szCs w:val="36"/>
          <w:lang w:val="fi-FI"/>
        </w:rPr>
        <w:t>Kesetaraan gender dalam pendidikan: pendekatan humanisme untuk generasi masa depan</w:t>
      </w:r>
    </w:p>
    <w:p w14:paraId="51B92DD8" w14:textId="247CE472" w:rsidR="00B63463" w:rsidRPr="00BC2B1C" w:rsidRDefault="00B63463" w:rsidP="00BC2B1C">
      <w:pPr>
        <w:pStyle w:val="NormalWeb"/>
        <w:spacing w:before="240" w:beforeAutospacing="0" w:after="0" w:afterAutospacing="0"/>
        <w:rPr>
          <w:rFonts w:ascii="Candara" w:hAnsi="Candara" w:cstheme="majorBidi"/>
          <w:b/>
          <w:bCs/>
          <w:lang w:val="fi-FI" w:eastAsia="en-ID"/>
        </w:rPr>
      </w:pPr>
      <w:r w:rsidRPr="00BC2B1C">
        <w:rPr>
          <w:rFonts w:ascii="Candara" w:hAnsi="Candara"/>
          <w:b/>
          <w:bCs/>
          <w:lang w:val="fi-FI"/>
        </w:rPr>
        <w:t>Nafiska Sayekti Ariyani</w:t>
      </w:r>
      <w:r w:rsidRPr="00BC2B1C">
        <w:rPr>
          <w:rFonts w:ascii="Candara" w:hAnsi="Candara"/>
          <w:b/>
          <w:bCs/>
          <w:vertAlign w:val="superscript"/>
          <w:lang w:val="fi-FI"/>
        </w:rPr>
        <w:t>1</w:t>
      </w:r>
    </w:p>
    <w:p w14:paraId="4820980D" w14:textId="0E8A910C" w:rsidR="00B63463" w:rsidRPr="004F40D5" w:rsidRDefault="00B63463" w:rsidP="00BC2B1C">
      <w:pPr>
        <w:pStyle w:val="NormalWeb"/>
        <w:spacing w:before="0" w:beforeAutospacing="0" w:after="0" w:afterAutospacing="0"/>
        <w:ind w:right="-2"/>
        <w:rPr>
          <w:rFonts w:ascii="Candara" w:hAnsi="Candara"/>
          <w:sz w:val="20"/>
          <w:szCs w:val="20"/>
          <w:lang w:val="fi-FI" w:eastAsia="en-ID"/>
        </w:rPr>
      </w:pPr>
      <w:r w:rsidRPr="00BC2B1C">
        <w:rPr>
          <w:rFonts w:ascii="Candara" w:hAnsi="Candara" w:cstheme="majorBidi"/>
          <w:bCs/>
          <w:i/>
          <w:lang w:val="fi-FI"/>
        </w:rPr>
        <w:t xml:space="preserve"> </w:t>
      </w:r>
      <w:r w:rsidR="004F40D5" w:rsidRPr="004F40D5">
        <w:rPr>
          <w:rFonts w:ascii="Candara" w:hAnsi="Candara" w:cstheme="majorBidi"/>
          <w:bCs/>
          <w:i/>
          <w:sz w:val="20"/>
          <w:szCs w:val="20"/>
          <w:lang w:val="fi-FI"/>
        </w:rPr>
        <w:t xml:space="preserve">Program Studi </w:t>
      </w:r>
      <w:r w:rsidR="004F40D5" w:rsidRPr="004F40D5">
        <w:rPr>
          <w:rFonts w:ascii="Candara" w:hAnsi="Candara" w:cstheme="majorBidi"/>
          <w:bCs/>
          <w:i/>
          <w:sz w:val="20"/>
          <w:szCs w:val="20"/>
          <w:lang w:val="fi-FI"/>
        </w:rPr>
        <w:t>Bahasa dan Sastra Arab</w:t>
      </w:r>
      <w:r w:rsidR="004F40D5" w:rsidRPr="004F40D5">
        <w:rPr>
          <w:rFonts w:ascii="Candara" w:hAnsi="Candara" w:cstheme="majorBidi"/>
          <w:bCs/>
          <w:i/>
          <w:sz w:val="20"/>
          <w:szCs w:val="20"/>
          <w:lang w:val="fi-FI"/>
        </w:rPr>
        <w:t xml:space="preserve"> Universitas Islam negeri Maulana Malik Ibrahim Malang</w:t>
      </w:r>
    </w:p>
    <w:p w14:paraId="3C603110" w14:textId="6279ECDF" w:rsidR="00B63463" w:rsidRPr="00BC2B1C" w:rsidRDefault="00B63463" w:rsidP="00BC2B1C">
      <w:pPr>
        <w:pStyle w:val="NormalWeb"/>
        <w:spacing w:before="0" w:beforeAutospacing="0" w:after="0" w:afterAutospacing="0"/>
        <w:rPr>
          <w:rFonts w:ascii="Candara" w:hAnsi="Candara"/>
          <w:lang w:val="en-ID" w:eastAsia="en-ID"/>
        </w:rPr>
      </w:pPr>
      <w:r w:rsidRPr="00BC2B1C">
        <w:rPr>
          <w:rFonts w:ascii="Candara" w:hAnsi="Candara" w:cstheme="majorBidi"/>
          <w:bCs/>
          <w:i/>
          <w:sz w:val="20"/>
          <w:lang w:val="en-ID"/>
        </w:rPr>
        <w:t xml:space="preserve">e-mail: </w:t>
      </w:r>
      <w:r w:rsidRPr="00BC2B1C">
        <w:rPr>
          <w:rStyle w:val="FootnoteReference"/>
          <w:rFonts w:ascii="Candara" w:hAnsi="Candara" w:cstheme="majorBidi"/>
          <w:bCs/>
          <w:i/>
          <w:sz w:val="20"/>
        </w:rPr>
        <w:footnoteReference w:id="1"/>
      </w:r>
      <w:hyperlink r:id="rId8" w:history="1">
        <w:r w:rsidRPr="00BC2B1C">
          <w:rPr>
            <w:rStyle w:val="Hyperlink"/>
            <w:rFonts w:ascii="Candara" w:hAnsi="Candara"/>
            <w:i/>
            <w:iCs/>
            <w:color w:val="auto"/>
            <w:sz w:val="20"/>
            <w:szCs w:val="20"/>
            <w:lang w:val="en-ID"/>
          </w:rPr>
          <w:t>230301110061@student.uin-malang.ac.id</w:t>
        </w:r>
      </w:hyperlink>
    </w:p>
    <w:p w14:paraId="54DE04B8" w14:textId="77777777" w:rsidR="00B63463" w:rsidRPr="00BC2B1C" w:rsidRDefault="00B63463" w:rsidP="00B63463">
      <w:pPr>
        <w:pStyle w:val="author"/>
        <w:pBdr>
          <w:bottom w:val="single" w:sz="4" w:space="1" w:color="auto"/>
        </w:pBdr>
        <w:spacing w:line="240" w:lineRule="auto"/>
        <w:ind w:right="-2"/>
        <w:jc w:val="left"/>
        <w:rPr>
          <w:rFonts w:ascii="Candara" w:hAnsi="Candara" w:cstheme="majorBidi"/>
          <w:i/>
          <w:sz w:val="16"/>
          <w:szCs w:val="16"/>
          <w:lang w:val="en-ID"/>
        </w:rPr>
      </w:pPr>
    </w:p>
    <w:p w14:paraId="6467F6DC" w14:textId="77777777" w:rsidR="00B63463" w:rsidRPr="00BC2B1C" w:rsidRDefault="00B63463" w:rsidP="00B63463">
      <w:pPr>
        <w:pBdr>
          <w:bottom w:val="single" w:sz="4" w:space="1" w:color="auto"/>
        </w:pBdr>
        <w:rPr>
          <w:rFonts w:ascii="Candara" w:hAnsi="Candara" w:cstheme="majorBidi"/>
          <w:b/>
          <w:i/>
          <w:iCs/>
          <w:sz w:val="20"/>
        </w:rPr>
      </w:pPr>
      <w:r w:rsidRPr="00BC2B1C">
        <w:rPr>
          <w:rFonts w:ascii="Candara" w:hAnsi="Candara" w:cstheme="majorBidi"/>
          <w:b/>
          <w:i/>
          <w:iCs/>
          <w:noProof/>
          <w:lang w:val="en-US" w:eastAsia="en-US"/>
        </w:rPr>
        <mc:AlternateContent>
          <mc:Choice Requires="wps">
            <w:drawing>
              <wp:anchor distT="45720" distB="45720" distL="114300" distR="114300" simplePos="0" relativeHeight="251659264" behindDoc="1" locked="0" layoutInCell="1" allowOverlap="1" wp14:anchorId="31491703" wp14:editId="65A38540">
                <wp:simplePos x="0" y="0"/>
                <wp:positionH relativeFrom="column">
                  <wp:posOffset>-13335</wp:posOffset>
                </wp:positionH>
                <wp:positionV relativeFrom="paragraph">
                  <wp:posOffset>87630</wp:posOffset>
                </wp:positionV>
                <wp:extent cx="2054860" cy="1457325"/>
                <wp:effectExtent l="0" t="0" r="2540" b="9525"/>
                <wp:wrapTight wrapText="bothSides">
                  <wp:wrapPolygon edited="0">
                    <wp:start x="0" y="0"/>
                    <wp:lineTo x="0" y="21459"/>
                    <wp:lineTo x="21426" y="21459"/>
                    <wp:lineTo x="2142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45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1B0D8" w14:textId="77777777" w:rsidR="00B63463" w:rsidRPr="00B63463" w:rsidRDefault="00B63463" w:rsidP="00BC2B1C">
                            <w:pPr>
                              <w:shd w:val="clear" w:color="auto" w:fill="A6A6A6" w:themeFill="background1" w:themeFillShade="A6"/>
                              <w:spacing w:before="0" w:line="240" w:lineRule="auto"/>
                              <w:ind w:right="-64"/>
                              <w:jc w:val="left"/>
                              <w:rPr>
                                <w:rFonts w:ascii="Candara" w:hAnsi="Candara"/>
                                <w:b/>
                                <w:i/>
                                <w:sz w:val="20"/>
                                <w:lang w:val="fi-FI"/>
                              </w:rPr>
                            </w:pPr>
                            <w:r w:rsidRPr="00B63463">
                              <w:rPr>
                                <w:rFonts w:ascii="Candara" w:hAnsi="Candara"/>
                                <w:b/>
                                <w:i/>
                                <w:sz w:val="20"/>
                                <w:lang w:val="fi-FI"/>
                              </w:rPr>
                              <w:t>Kata Kunci:</w:t>
                            </w:r>
                          </w:p>
                          <w:p w14:paraId="76E76507" w14:textId="77777777" w:rsidR="00C07B20" w:rsidRPr="00C07B20" w:rsidRDefault="00C07B20" w:rsidP="00BC2B1C">
                            <w:pPr>
                              <w:shd w:val="clear" w:color="auto" w:fill="A6A6A6" w:themeFill="background1" w:themeFillShade="A6"/>
                              <w:spacing w:before="0" w:line="240" w:lineRule="auto"/>
                              <w:ind w:right="-64"/>
                              <w:jc w:val="left"/>
                              <w:rPr>
                                <w:rFonts w:ascii="Candara" w:hAnsi="Candara"/>
                                <w:i/>
                                <w:color w:val="000000" w:themeColor="text1"/>
                                <w:sz w:val="20"/>
                                <w:lang w:val="en-ID"/>
                              </w:rPr>
                            </w:pPr>
                            <w:r w:rsidRPr="00C07B20">
                              <w:rPr>
                                <w:rFonts w:ascii="Candara" w:hAnsi="Candara"/>
                                <w:i/>
                                <w:color w:val="000000" w:themeColor="text1"/>
                                <w:sz w:val="20"/>
                                <w:lang w:val="en-ID"/>
                              </w:rPr>
                              <w:t xml:space="preserve">Gender, Pendidikan, </w:t>
                            </w:r>
                            <w:proofErr w:type="spellStart"/>
                            <w:r w:rsidRPr="00C07B20">
                              <w:rPr>
                                <w:rFonts w:ascii="Candara" w:hAnsi="Candara"/>
                                <w:i/>
                                <w:color w:val="000000" w:themeColor="text1"/>
                                <w:sz w:val="20"/>
                                <w:lang w:val="en-ID"/>
                              </w:rPr>
                              <w:t>Humanisme</w:t>
                            </w:r>
                            <w:proofErr w:type="spellEnd"/>
                            <w:r w:rsidRPr="00C07B20">
                              <w:rPr>
                                <w:rFonts w:ascii="Candara" w:hAnsi="Candara"/>
                                <w:i/>
                                <w:color w:val="000000" w:themeColor="text1"/>
                                <w:sz w:val="20"/>
                                <w:lang w:val="en-ID"/>
                              </w:rPr>
                              <w:t xml:space="preserve">, </w:t>
                            </w:r>
                            <w:proofErr w:type="spellStart"/>
                            <w:r w:rsidRPr="00C07B20">
                              <w:rPr>
                                <w:rFonts w:ascii="Candara" w:hAnsi="Candara"/>
                                <w:i/>
                                <w:color w:val="000000" w:themeColor="text1"/>
                                <w:sz w:val="20"/>
                                <w:lang w:val="en-ID"/>
                              </w:rPr>
                              <w:t>Pemberdayaan</w:t>
                            </w:r>
                            <w:proofErr w:type="spellEnd"/>
                            <w:r w:rsidRPr="00C07B20">
                              <w:rPr>
                                <w:rFonts w:ascii="Candara" w:hAnsi="Candara"/>
                                <w:i/>
                                <w:color w:val="000000" w:themeColor="text1"/>
                                <w:sz w:val="20"/>
                                <w:lang w:val="en-ID"/>
                              </w:rPr>
                              <w:t xml:space="preserve">, </w:t>
                            </w:r>
                            <w:proofErr w:type="spellStart"/>
                            <w:r w:rsidRPr="00C07B20">
                              <w:rPr>
                                <w:rFonts w:ascii="Candara" w:hAnsi="Candara"/>
                                <w:i/>
                                <w:color w:val="000000" w:themeColor="text1"/>
                                <w:sz w:val="20"/>
                                <w:lang w:val="en-ID"/>
                              </w:rPr>
                              <w:t>Inklusif</w:t>
                            </w:r>
                            <w:proofErr w:type="spellEnd"/>
                          </w:p>
                          <w:p w14:paraId="58E277DF" w14:textId="77777777" w:rsidR="00B63463" w:rsidRPr="00B63463" w:rsidRDefault="00B63463" w:rsidP="00BC2B1C">
                            <w:pPr>
                              <w:shd w:val="clear" w:color="auto" w:fill="A6A6A6" w:themeFill="background1" w:themeFillShade="A6"/>
                              <w:spacing w:before="0" w:line="240" w:lineRule="auto"/>
                              <w:ind w:right="-64"/>
                              <w:jc w:val="left"/>
                              <w:rPr>
                                <w:rFonts w:ascii="Candara" w:hAnsi="Candara"/>
                                <w:i/>
                                <w:sz w:val="20"/>
                                <w:lang w:val="fi-FI"/>
                              </w:rPr>
                            </w:pPr>
                          </w:p>
                          <w:p w14:paraId="031D883F" w14:textId="77777777" w:rsidR="00B63463" w:rsidRPr="00BB7DED" w:rsidRDefault="00B63463" w:rsidP="00BC2B1C">
                            <w:pPr>
                              <w:shd w:val="clear" w:color="auto" w:fill="A6A6A6" w:themeFill="background1" w:themeFillShade="A6"/>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6A45C5F4" w14:textId="77777777" w:rsidR="00C07B20" w:rsidRPr="00C07B20" w:rsidRDefault="00C07B20" w:rsidP="00BC2B1C">
                            <w:pPr>
                              <w:shd w:val="clear" w:color="auto" w:fill="A6A6A6" w:themeFill="background1" w:themeFillShade="A6"/>
                              <w:spacing w:before="0" w:line="240" w:lineRule="auto"/>
                              <w:ind w:right="-64"/>
                              <w:jc w:val="left"/>
                              <w:rPr>
                                <w:rFonts w:ascii="Candara" w:hAnsi="Candara"/>
                                <w:color w:val="000000" w:themeColor="text1"/>
                                <w:sz w:val="20"/>
                                <w:lang w:val="en-ID" w:eastAsia="en-US"/>
                              </w:rPr>
                            </w:pPr>
                            <w:r w:rsidRPr="00C07B20">
                              <w:rPr>
                                <w:rFonts w:ascii="Candara" w:hAnsi="Candara"/>
                                <w:color w:val="000000" w:themeColor="text1"/>
                                <w:sz w:val="20"/>
                                <w:lang w:val="en-ID" w:eastAsia="en-US"/>
                              </w:rPr>
                              <w:t>Gender, Education, Humanism, Empowerment, Inclusive</w:t>
                            </w:r>
                          </w:p>
                          <w:p w14:paraId="1F009163" w14:textId="08FD4C3C" w:rsidR="00B63463" w:rsidRPr="00BB7DED" w:rsidRDefault="00B63463" w:rsidP="00BC2B1C">
                            <w:pPr>
                              <w:shd w:val="clear" w:color="auto" w:fill="A6A6A6" w:themeFill="background1" w:themeFillShade="A6"/>
                              <w:spacing w:before="0" w:line="240" w:lineRule="auto"/>
                              <w:ind w:right="-64"/>
                              <w:jc w:val="left"/>
                              <w:rPr>
                                <w:rFonts w:ascii="Candara" w:hAnsi="Candara"/>
                                <w:color w:val="000000" w:themeColor="text1"/>
                                <w:sz w:val="20"/>
                                <w:lang w:val="en-US" w:eastAsia="en-US"/>
                              </w:rPr>
                            </w:pPr>
                          </w:p>
                          <w:p w14:paraId="73D634CB" w14:textId="77777777" w:rsidR="00B63463" w:rsidRPr="00BB7DED" w:rsidRDefault="00B63463" w:rsidP="00BC2B1C">
                            <w:pPr>
                              <w:pStyle w:val="NoSpacing"/>
                              <w:shd w:val="clear" w:color="auto" w:fill="A6A6A6" w:themeFill="background1" w:themeFillShade="A6"/>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491703" id="_x0000_t202" coordsize="21600,21600" o:spt="202" path="m,l,21600r21600,l21600,xe">
                <v:stroke joinstyle="miter"/>
                <v:path gradientshapeok="t" o:connecttype="rect"/>
              </v:shapetype>
              <v:shape id="Text Box 1" o:spid="_x0000_s1026" type="#_x0000_t202" style="position:absolute;left:0;text-align:left;margin-left:-1.05pt;margin-top:6.9pt;width:161.8pt;height:114.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" stroked="f">
                <v:textbox inset="0,0,10mm,0">
                  <w:txbxContent>
                    <w:p w14:paraId="4CF1B0D8" w14:textId="77777777" w:rsidR="00B63463" w:rsidRPr="00B63463" w:rsidRDefault="00B63463" w:rsidP="00BC2B1C">
                      <w:pPr>
                        <w:shd w:val="clear" w:color="auto" w:fill="A6A6A6" w:themeFill="background1" w:themeFillShade="A6"/>
                        <w:spacing w:before="0" w:line="240" w:lineRule="auto"/>
                        <w:ind w:right="-64"/>
                        <w:jc w:val="left"/>
                        <w:rPr>
                          <w:rFonts w:ascii="Candara" w:hAnsi="Candara"/>
                          <w:b/>
                          <w:i/>
                          <w:sz w:val="20"/>
                          <w:lang w:val="fi-FI"/>
                        </w:rPr>
                      </w:pPr>
                      <w:r w:rsidRPr="00B63463">
                        <w:rPr>
                          <w:rFonts w:ascii="Candara" w:hAnsi="Candara"/>
                          <w:b/>
                          <w:i/>
                          <w:sz w:val="20"/>
                          <w:lang w:val="fi-FI"/>
                        </w:rPr>
                        <w:t>Kata Kunci:</w:t>
                      </w:r>
                    </w:p>
                    <w:p w14:paraId="76E76507" w14:textId="77777777" w:rsidR="00C07B20" w:rsidRPr="00C07B20" w:rsidRDefault="00C07B20" w:rsidP="00BC2B1C">
                      <w:pPr>
                        <w:shd w:val="clear" w:color="auto" w:fill="A6A6A6" w:themeFill="background1" w:themeFillShade="A6"/>
                        <w:spacing w:before="0" w:line="240" w:lineRule="auto"/>
                        <w:ind w:right="-64"/>
                        <w:jc w:val="left"/>
                        <w:rPr>
                          <w:rFonts w:ascii="Candara" w:hAnsi="Candara"/>
                          <w:i/>
                          <w:color w:val="000000" w:themeColor="text1"/>
                          <w:sz w:val="20"/>
                          <w:lang w:val="en-ID"/>
                        </w:rPr>
                      </w:pPr>
                      <w:r w:rsidRPr="00C07B20">
                        <w:rPr>
                          <w:rFonts w:ascii="Candara" w:hAnsi="Candara"/>
                          <w:i/>
                          <w:color w:val="000000" w:themeColor="text1"/>
                          <w:sz w:val="20"/>
                          <w:lang w:val="en-ID"/>
                        </w:rPr>
                        <w:t xml:space="preserve">Gender, Pendidikan, </w:t>
                      </w:r>
                      <w:proofErr w:type="spellStart"/>
                      <w:r w:rsidRPr="00C07B20">
                        <w:rPr>
                          <w:rFonts w:ascii="Candara" w:hAnsi="Candara"/>
                          <w:i/>
                          <w:color w:val="000000" w:themeColor="text1"/>
                          <w:sz w:val="20"/>
                          <w:lang w:val="en-ID"/>
                        </w:rPr>
                        <w:t>Humanisme</w:t>
                      </w:r>
                      <w:proofErr w:type="spellEnd"/>
                      <w:r w:rsidRPr="00C07B20">
                        <w:rPr>
                          <w:rFonts w:ascii="Candara" w:hAnsi="Candara"/>
                          <w:i/>
                          <w:color w:val="000000" w:themeColor="text1"/>
                          <w:sz w:val="20"/>
                          <w:lang w:val="en-ID"/>
                        </w:rPr>
                        <w:t xml:space="preserve">, </w:t>
                      </w:r>
                      <w:proofErr w:type="spellStart"/>
                      <w:r w:rsidRPr="00C07B20">
                        <w:rPr>
                          <w:rFonts w:ascii="Candara" w:hAnsi="Candara"/>
                          <w:i/>
                          <w:color w:val="000000" w:themeColor="text1"/>
                          <w:sz w:val="20"/>
                          <w:lang w:val="en-ID"/>
                        </w:rPr>
                        <w:t>Pemberdayaan</w:t>
                      </w:r>
                      <w:proofErr w:type="spellEnd"/>
                      <w:r w:rsidRPr="00C07B20">
                        <w:rPr>
                          <w:rFonts w:ascii="Candara" w:hAnsi="Candara"/>
                          <w:i/>
                          <w:color w:val="000000" w:themeColor="text1"/>
                          <w:sz w:val="20"/>
                          <w:lang w:val="en-ID"/>
                        </w:rPr>
                        <w:t xml:space="preserve">, </w:t>
                      </w:r>
                      <w:proofErr w:type="spellStart"/>
                      <w:r w:rsidRPr="00C07B20">
                        <w:rPr>
                          <w:rFonts w:ascii="Candara" w:hAnsi="Candara"/>
                          <w:i/>
                          <w:color w:val="000000" w:themeColor="text1"/>
                          <w:sz w:val="20"/>
                          <w:lang w:val="en-ID"/>
                        </w:rPr>
                        <w:t>Inklusif</w:t>
                      </w:r>
                      <w:proofErr w:type="spellEnd"/>
                    </w:p>
                    <w:p w14:paraId="58E277DF" w14:textId="77777777" w:rsidR="00B63463" w:rsidRPr="00B63463" w:rsidRDefault="00B63463" w:rsidP="00BC2B1C">
                      <w:pPr>
                        <w:shd w:val="clear" w:color="auto" w:fill="A6A6A6" w:themeFill="background1" w:themeFillShade="A6"/>
                        <w:spacing w:before="0" w:line="240" w:lineRule="auto"/>
                        <w:ind w:right="-64"/>
                        <w:jc w:val="left"/>
                        <w:rPr>
                          <w:rFonts w:ascii="Candara" w:hAnsi="Candara"/>
                          <w:i/>
                          <w:sz w:val="20"/>
                          <w:lang w:val="fi-FI"/>
                        </w:rPr>
                      </w:pPr>
                    </w:p>
                    <w:p w14:paraId="031D883F" w14:textId="77777777" w:rsidR="00B63463" w:rsidRPr="00BB7DED" w:rsidRDefault="00B63463" w:rsidP="00BC2B1C">
                      <w:pPr>
                        <w:shd w:val="clear" w:color="auto" w:fill="A6A6A6" w:themeFill="background1" w:themeFillShade="A6"/>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6A45C5F4" w14:textId="77777777" w:rsidR="00C07B20" w:rsidRPr="00C07B20" w:rsidRDefault="00C07B20" w:rsidP="00BC2B1C">
                      <w:pPr>
                        <w:shd w:val="clear" w:color="auto" w:fill="A6A6A6" w:themeFill="background1" w:themeFillShade="A6"/>
                        <w:spacing w:before="0" w:line="240" w:lineRule="auto"/>
                        <w:ind w:right="-64"/>
                        <w:jc w:val="left"/>
                        <w:rPr>
                          <w:rFonts w:ascii="Candara" w:hAnsi="Candara"/>
                          <w:color w:val="000000" w:themeColor="text1"/>
                          <w:sz w:val="20"/>
                          <w:lang w:val="en-ID" w:eastAsia="en-US"/>
                        </w:rPr>
                      </w:pPr>
                      <w:r w:rsidRPr="00C07B20">
                        <w:rPr>
                          <w:rFonts w:ascii="Candara" w:hAnsi="Candara"/>
                          <w:color w:val="000000" w:themeColor="text1"/>
                          <w:sz w:val="20"/>
                          <w:lang w:val="en-ID" w:eastAsia="en-US"/>
                        </w:rPr>
                        <w:t>Gender, Education, Humanism, Empowerment, Inclusive</w:t>
                      </w:r>
                    </w:p>
                    <w:p w14:paraId="1F009163" w14:textId="08FD4C3C" w:rsidR="00B63463" w:rsidRPr="00BB7DED" w:rsidRDefault="00B63463" w:rsidP="00BC2B1C">
                      <w:pPr>
                        <w:shd w:val="clear" w:color="auto" w:fill="A6A6A6" w:themeFill="background1" w:themeFillShade="A6"/>
                        <w:spacing w:before="0" w:line="240" w:lineRule="auto"/>
                        <w:ind w:right="-64"/>
                        <w:jc w:val="left"/>
                        <w:rPr>
                          <w:rFonts w:ascii="Candara" w:hAnsi="Candara"/>
                          <w:color w:val="000000" w:themeColor="text1"/>
                          <w:sz w:val="20"/>
                          <w:lang w:val="en-US" w:eastAsia="en-US"/>
                        </w:rPr>
                      </w:pPr>
                    </w:p>
                    <w:p w14:paraId="73D634CB" w14:textId="77777777" w:rsidR="00B63463" w:rsidRPr="00BB7DED" w:rsidRDefault="00B63463" w:rsidP="00BC2B1C">
                      <w:pPr>
                        <w:pStyle w:val="NoSpacing"/>
                        <w:shd w:val="clear" w:color="auto" w:fill="A6A6A6" w:themeFill="background1" w:themeFillShade="A6"/>
                        <w:ind w:right="-64"/>
                        <w:rPr>
                          <w:rFonts w:ascii="Candara" w:hAnsi="Candara" w:cs="Times New Roman"/>
                          <w:sz w:val="20"/>
                          <w:szCs w:val="20"/>
                        </w:rPr>
                      </w:pPr>
                    </w:p>
                  </w:txbxContent>
                </v:textbox>
                <w10:wrap type="tight"/>
              </v:shape>
            </w:pict>
          </mc:Fallback>
        </mc:AlternateContent>
      </w:r>
      <w:r w:rsidRPr="00BC2B1C">
        <w:rPr>
          <w:rFonts w:ascii="Candara" w:hAnsi="Candara" w:cstheme="majorBidi"/>
          <w:b/>
          <w:i/>
          <w:iCs/>
          <w:sz w:val="20"/>
        </w:rPr>
        <w:t>A B S T R A K</w:t>
      </w:r>
    </w:p>
    <w:p w14:paraId="47CED951" w14:textId="01B136BB" w:rsidR="004D25E0" w:rsidRPr="00BC2B1C" w:rsidRDefault="004D25E0" w:rsidP="004D25E0">
      <w:pPr>
        <w:pBdr>
          <w:bottom w:val="single" w:sz="4" w:space="1" w:color="auto"/>
        </w:pBdr>
        <w:spacing w:before="0" w:line="240" w:lineRule="auto"/>
        <w:rPr>
          <w:rFonts w:ascii="Candara" w:hAnsi="Candara"/>
          <w:i/>
          <w:iCs/>
          <w:sz w:val="20"/>
          <w:lang w:val="en-ID"/>
        </w:rPr>
      </w:pPr>
      <w:proofErr w:type="spellStart"/>
      <w:r w:rsidRPr="00BC2B1C">
        <w:rPr>
          <w:rFonts w:ascii="Candara" w:hAnsi="Candara"/>
          <w:i/>
          <w:iCs/>
          <w:sz w:val="20"/>
          <w:lang w:val="en-ID"/>
        </w:rPr>
        <w:t>Kesetaraan</w:t>
      </w:r>
      <w:proofErr w:type="spellEnd"/>
      <w:r w:rsidRPr="00BC2B1C">
        <w:rPr>
          <w:rFonts w:ascii="Candara" w:hAnsi="Candara"/>
          <w:i/>
          <w:iCs/>
          <w:sz w:val="20"/>
          <w:lang w:val="en-ID"/>
        </w:rPr>
        <w:t xml:space="preserve"> gender </w:t>
      </w:r>
      <w:proofErr w:type="spellStart"/>
      <w:r w:rsidRPr="00BC2B1C">
        <w:rPr>
          <w:rFonts w:ascii="Candara" w:hAnsi="Candara"/>
          <w:i/>
          <w:iCs/>
          <w:sz w:val="20"/>
          <w:lang w:val="en-ID"/>
        </w:rPr>
        <w:t>dalam</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pendidikan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merupakan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fondasi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penting</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untuk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menciptakan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masyarakat</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inklusif</w:t>
      </w:r>
      <w:proofErr w:type="spellEnd"/>
      <w:r w:rsidRPr="00BC2B1C">
        <w:rPr>
          <w:rFonts w:ascii="Candara" w:hAnsi="Candara"/>
          <w:i/>
          <w:iCs/>
          <w:sz w:val="20"/>
          <w:lang w:val="en-ID"/>
        </w:rPr>
        <w:t xml:space="preserve"> dan </w:t>
      </w:r>
      <w:proofErr w:type="spellStart"/>
      <w:r w:rsidRPr="00BC2B1C">
        <w:rPr>
          <w:rFonts w:ascii="Candara" w:hAnsi="Candara"/>
          <w:i/>
          <w:iCs/>
          <w:sz w:val="20"/>
          <w:lang w:val="en-ID"/>
        </w:rPr>
        <w:t>adil</w:t>
      </w:r>
      <w:proofErr w:type="spellEnd"/>
      <w:r w:rsidRPr="00BC2B1C">
        <w:rPr>
          <w:rFonts w:ascii="Candara" w:hAnsi="Candara"/>
          <w:i/>
          <w:iCs/>
          <w:sz w:val="20"/>
          <w:lang w:val="en-ID"/>
        </w:rPr>
        <w:t xml:space="preserve">. Artikel </w:t>
      </w:r>
      <w:proofErr w:type="spellStart"/>
      <w:r w:rsidRPr="00BC2B1C">
        <w:rPr>
          <w:rFonts w:ascii="Candara" w:hAnsi="Candara"/>
          <w:i/>
          <w:iCs/>
          <w:sz w:val="20"/>
          <w:lang w:val="en-ID"/>
        </w:rPr>
        <w:t>ini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mengeksplorasi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pendidikan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sebagai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sarana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strategis</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untuk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mengurangi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ketimpangan</w:t>
      </w:r>
      <w:proofErr w:type="spellEnd"/>
      <w:r w:rsidRPr="00BC2B1C">
        <w:rPr>
          <w:rFonts w:ascii="Candara" w:hAnsi="Candara"/>
          <w:i/>
          <w:iCs/>
          <w:sz w:val="20"/>
          <w:lang w:val="en-ID"/>
        </w:rPr>
        <w:t xml:space="preserve"> gender </w:t>
      </w:r>
      <w:proofErr w:type="spellStart"/>
      <w:r w:rsidRPr="00BC2B1C">
        <w:rPr>
          <w:rFonts w:ascii="Candara" w:hAnsi="Candara"/>
          <w:i/>
          <w:iCs/>
          <w:sz w:val="20"/>
          <w:lang w:val="en-ID"/>
        </w:rPr>
        <w:t>melalui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pendekatan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humanisme</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Dengan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mengadopsi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nilai-nilai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kemanusiaan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pendidikan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dapat</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menghapus</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stereotip</w:t>
      </w:r>
      <w:proofErr w:type="spellEnd"/>
      <w:r w:rsidRPr="00BC2B1C">
        <w:rPr>
          <w:rFonts w:ascii="Candara" w:hAnsi="Candara"/>
          <w:i/>
          <w:iCs/>
          <w:sz w:val="20"/>
          <w:lang w:val="en-ID"/>
        </w:rPr>
        <w:t xml:space="preserve"> gender dan </w:t>
      </w:r>
      <w:proofErr w:type="spellStart"/>
      <w:r w:rsidRPr="00BC2B1C">
        <w:rPr>
          <w:rFonts w:ascii="Candara" w:hAnsi="Candara"/>
          <w:i/>
          <w:iCs/>
          <w:sz w:val="20"/>
          <w:lang w:val="en-ID"/>
        </w:rPr>
        <w:t>menciptakan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ruang</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inklusif</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bagi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semua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individu</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baik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laki-laki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maupun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perempuan</w:t>
      </w:r>
      <w:proofErr w:type="spellEnd"/>
      <w:r w:rsidRPr="00BC2B1C">
        <w:rPr>
          <w:rFonts w:ascii="Candara" w:hAnsi="Candara"/>
          <w:i/>
          <w:iCs/>
          <w:sz w:val="20"/>
          <w:lang w:val="en-ID"/>
        </w:rPr>
        <w:t>.</w:t>
      </w:r>
      <w:r w:rsidR="00BC2B1C" w:rsidRPr="00BC2B1C">
        <w:rPr>
          <w:rFonts w:ascii="Candara" w:hAnsi="Candara"/>
          <w:i/>
          <w:iCs/>
          <w:sz w:val="20"/>
          <w:lang w:val="en-ID"/>
        </w:rPr>
        <w:t xml:space="preserve"> </w:t>
      </w:r>
      <w:proofErr w:type="spellStart"/>
      <w:r w:rsidRPr="00BC2B1C">
        <w:rPr>
          <w:rFonts w:ascii="Candara" w:hAnsi="Candara"/>
          <w:i/>
          <w:iCs/>
          <w:sz w:val="20"/>
          <w:lang w:val="en-ID"/>
        </w:rPr>
        <w:t>Pendekatan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ini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melibatkan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desain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kurikulum</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responsif</w:t>
      </w:r>
      <w:proofErr w:type="spellEnd"/>
      <w:r w:rsidRPr="00BC2B1C">
        <w:rPr>
          <w:rFonts w:ascii="Candara" w:hAnsi="Candara"/>
          <w:i/>
          <w:iCs/>
          <w:sz w:val="20"/>
          <w:lang w:val="en-ID"/>
        </w:rPr>
        <w:t xml:space="preserve"> gender, </w:t>
      </w:r>
      <w:proofErr w:type="spellStart"/>
      <w:r w:rsidRPr="00BC2B1C">
        <w:rPr>
          <w:rFonts w:ascii="Candara" w:hAnsi="Candara"/>
          <w:i/>
          <w:iCs/>
          <w:sz w:val="20"/>
          <w:lang w:val="en-ID"/>
        </w:rPr>
        <w:t>kebijakan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pemerintah</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mendukung</w:t>
      </w:r>
      <w:proofErr w:type="spellEnd"/>
      <w:r w:rsidRPr="00BC2B1C">
        <w:rPr>
          <w:rFonts w:ascii="Candara" w:hAnsi="Candara"/>
          <w:i/>
          <w:iCs/>
          <w:sz w:val="20"/>
          <w:lang w:val="en-ID"/>
        </w:rPr>
        <w:t xml:space="preserve">, dan </w:t>
      </w:r>
      <w:proofErr w:type="spellStart"/>
      <w:r w:rsidRPr="00BC2B1C">
        <w:rPr>
          <w:rFonts w:ascii="Candara" w:hAnsi="Candara"/>
          <w:i/>
          <w:iCs/>
          <w:sz w:val="20"/>
          <w:lang w:val="en-ID"/>
        </w:rPr>
        <w:t>kolaborasi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dengan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berbagai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pihak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Tantangan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seperti</w:t>
      </w:r>
      <w:proofErr w:type="spellEnd"/>
      <w:r w:rsidRPr="00BC2B1C">
        <w:rPr>
          <w:rFonts w:ascii="Candara" w:hAnsi="Candara"/>
          <w:i/>
          <w:iCs/>
          <w:sz w:val="20"/>
          <w:lang w:val="en-ID"/>
        </w:rPr>
        <w:t xml:space="preserve"> norma </w:t>
      </w:r>
      <w:proofErr w:type="spellStart"/>
      <w:r w:rsidRPr="00BC2B1C">
        <w:rPr>
          <w:rFonts w:ascii="Candara" w:hAnsi="Candara"/>
          <w:i/>
          <w:iCs/>
          <w:sz w:val="20"/>
          <w:lang w:val="en-ID"/>
        </w:rPr>
        <w:t>sosial</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membatasi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perempuan</w:t>
      </w:r>
      <w:proofErr w:type="spellEnd"/>
      <w:r w:rsidRPr="00BC2B1C">
        <w:rPr>
          <w:rFonts w:ascii="Candara" w:hAnsi="Candara"/>
          <w:i/>
          <w:iCs/>
          <w:sz w:val="20"/>
          <w:lang w:val="en-ID"/>
        </w:rPr>
        <w:t xml:space="preserve"> pada </w:t>
      </w:r>
      <w:proofErr w:type="spellStart"/>
      <w:r w:rsidRPr="00BC2B1C">
        <w:rPr>
          <w:rFonts w:ascii="Candara" w:hAnsi="Candara"/>
          <w:i/>
          <w:iCs/>
          <w:sz w:val="20"/>
          <w:lang w:val="en-ID"/>
        </w:rPr>
        <w:t>peran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domestik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serta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kesenjangan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akses</w:t>
      </w:r>
      <w:proofErr w:type="spellEnd"/>
      <w:r w:rsidRPr="00BC2B1C">
        <w:rPr>
          <w:rFonts w:ascii="Candara" w:hAnsi="Candara"/>
          <w:i/>
          <w:iCs/>
          <w:sz w:val="20"/>
          <w:lang w:val="en-ID"/>
        </w:rPr>
        <w:t xml:space="preserve"> di wilayah </w:t>
      </w:r>
      <w:proofErr w:type="spellStart"/>
      <w:r w:rsidRPr="00BC2B1C">
        <w:rPr>
          <w:rFonts w:ascii="Candara" w:hAnsi="Candara"/>
          <w:i/>
          <w:iCs/>
          <w:sz w:val="20"/>
          <w:lang w:val="en-ID"/>
        </w:rPr>
        <w:t>terpencil</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perlu</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ditangani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melalui</w:t>
      </w:r>
      <w:proofErr w:type="spellEnd"/>
      <w:r w:rsidRPr="00BC2B1C">
        <w:rPr>
          <w:rFonts w:ascii="Candara" w:hAnsi="Candara"/>
          <w:i/>
          <w:iCs/>
          <w:sz w:val="20"/>
          <w:lang w:val="en-ID"/>
        </w:rPr>
        <w:t xml:space="preserve"> program </w:t>
      </w:r>
      <w:proofErr w:type="spellStart"/>
      <w:r w:rsidRPr="00BC2B1C">
        <w:rPr>
          <w:rFonts w:ascii="Candara" w:hAnsi="Candara"/>
          <w:i/>
          <w:iCs/>
          <w:sz w:val="20"/>
          <w:lang w:val="en-ID"/>
        </w:rPr>
        <w:t>pemberdayaan</w:t>
      </w:r>
      <w:proofErr w:type="spellEnd"/>
      <w:r w:rsidRPr="00BC2B1C">
        <w:rPr>
          <w:rFonts w:ascii="Candara" w:hAnsi="Candara"/>
          <w:i/>
          <w:iCs/>
          <w:sz w:val="20"/>
          <w:lang w:val="en-ID"/>
        </w:rPr>
        <w:t xml:space="preserve"> dan </w:t>
      </w:r>
      <w:proofErr w:type="spellStart"/>
      <w:r w:rsidRPr="00BC2B1C">
        <w:rPr>
          <w:rFonts w:ascii="Candara" w:hAnsi="Candara"/>
          <w:i/>
          <w:iCs/>
          <w:sz w:val="20"/>
          <w:lang w:val="en-ID"/>
        </w:rPr>
        <w:t>kemajuan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teknologi</w:t>
      </w:r>
      <w:proofErr w:type="spellEnd"/>
      <w:r w:rsidRPr="00BC2B1C">
        <w:rPr>
          <w:rFonts w:ascii="Candara" w:hAnsi="Candara"/>
          <w:i/>
          <w:iCs/>
          <w:sz w:val="20"/>
          <w:lang w:val="en-ID"/>
        </w:rPr>
        <w:t xml:space="preserve">. Pendidikan yang </w:t>
      </w:r>
      <w:proofErr w:type="spellStart"/>
      <w:r w:rsidRPr="00BC2B1C">
        <w:rPr>
          <w:rFonts w:ascii="Candara" w:hAnsi="Candara"/>
          <w:i/>
          <w:iCs/>
          <w:sz w:val="20"/>
          <w:lang w:val="en-ID"/>
        </w:rPr>
        <w:t>adil</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tidak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hanya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membuka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akses</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tetapi</w:t>
      </w:r>
      <w:proofErr w:type="spellEnd"/>
      <w:r w:rsidRPr="00BC2B1C">
        <w:rPr>
          <w:rFonts w:ascii="Candara" w:hAnsi="Candara"/>
          <w:i/>
          <w:iCs/>
          <w:sz w:val="20"/>
          <w:lang w:val="en-ID"/>
        </w:rPr>
        <w:t xml:space="preserve"> juga </w:t>
      </w:r>
      <w:proofErr w:type="spellStart"/>
      <w:r w:rsidRPr="00BC2B1C">
        <w:rPr>
          <w:rFonts w:ascii="Candara" w:hAnsi="Candara"/>
          <w:i/>
          <w:iCs/>
          <w:sz w:val="20"/>
          <w:lang w:val="en-ID"/>
        </w:rPr>
        <w:t>memberikan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kesempatan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bagi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perempuan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untuk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berkembang</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secara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setara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terutama</w:t>
      </w:r>
      <w:proofErr w:type="spellEnd"/>
      <w:r w:rsidRPr="00BC2B1C">
        <w:rPr>
          <w:rFonts w:ascii="Candara" w:hAnsi="Candara"/>
          <w:i/>
          <w:iCs/>
          <w:sz w:val="20"/>
          <w:lang w:val="en-ID"/>
        </w:rPr>
        <w:t xml:space="preserve"> di </w:t>
      </w:r>
      <w:proofErr w:type="spellStart"/>
      <w:r w:rsidRPr="00BC2B1C">
        <w:rPr>
          <w:rFonts w:ascii="Candara" w:hAnsi="Candara"/>
          <w:i/>
          <w:iCs/>
          <w:sz w:val="20"/>
          <w:lang w:val="en-ID"/>
        </w:rPr>
        <w:t>bidang</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selama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ini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didominasi</w:t>
      </w:r>
      <w:proofErr w:type="spellEnd"/>
      <w:r w:rsidRPr="00BC2B1C">
        <w:rPr>
          <w:rFonts w:ascii="Candara" w:hAnsi="Candara"/>
          <w:i/>
          <w:iCs/>
          <w:sz w:val="20"/>
          <w:lang w:val="en-ID"/>
        </w:rPr>
        <w:t xml:space="preserve"> oleh </w:t>
      </w:r>
      <w:proofErr w:type="spellStart"/>
      <w:r w:rsidRPr="00BC2B1C">
        <w:rPr>
          <w:rFonts w:ascii="Candara" w:hAnsi="Candara"/>
          <w:i/>
          <w:iCs/>
          <w:sz w:val="20"/>
          <w:lang w:val="en-ID"/>
        </w:rPr>
        <w:t>laki-laki</w:t>
      </w:r>
      <w:proofErr w:type="spellEnd"/>
      <w:r w:rsidRPr="00BC2B1C">
        <w:rPr>
          <w:rFonts w:ascii="Candara" w:hAnsi="Candara"/>
          <w:i/>
          <w:iCs/>
          <w:sz w:val="20"/>
          <w:lang w:val="en-ID"/>
        </w:rPr>
        <w:t>.</w:t>
      </w:r>
    </w:p>
    <w:p w14:paraId="06C5A0C0" w14:textId="688388F8" w:rsidR="004D25E0" w:rsidRPr="00BC2B1C" w:rsidRDefault="004D25E0" w:rsidP="004D25E0">
      <w:pPr>
        <w:pBdr>
          <w:bottom w:val="single" w:sz="4" w:space="1" w:color="auto"/>
        </w:pBdr>
        <w:spacing w:before="0" w:line="240" w:lineRule="auto"/>
        <w:rPr>
          <w:rFonts w:ascii="Candara" w:hAnsi="Candara"/>
          <w:i/>
          <w:iCs/>
          <w:sz w:val="20"/>
          <w:lang w:val="en-ID"/>
        </w:rPr>
      </w:pPr>
      <w:proofErr w:type="spellStart"/>
      <w:r w:rsidRPr="00BC2B1C">
        <w:rPr>
          <w:rFonts w:ascii="Candara" w:hAnsi="Candara"/>
          <w:i/>
          <w:iCs/>
          <w:sz w:val="20"/>
          <w:lang w:val="en-ID"/>
        </w:rPr>
        <w:t>Melalui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implementasi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kurikulum</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berbasis</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humanisme</w:t>
      </w:r>
      <w:proofErr w:type="spellEnd"/>
      <w:r w:rsidRPr="00BC2B1C">
        <w:rPr>
          <w:rFonts w:ascii="Candara" w:hAnsi="Candara"/>
          <w:i/>
          <w:iCs/>
          <w:sz w:val="20"/>
          <w:lang w:val="en-ID"/>
        </w:rPr>
        <w:t xml:space="preserve"> dan </w:t>
      </w:r>
      <w:proofErr w:type="spellStart"/>
      <w:r w:rsidRPr="00BC2B1C">
        <w:rPr>
          <w:rFonts w:ascii="Candara" w:hAnsi="Candara"/>
          <w:i/>
          <w:iCs/>
          <w:sz w:val="20"/>
          <w:lang w:val="en-ID"/>
        </w:rPr>
        <w:t>kebijakan</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proaktif</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diharapkan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generasi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mendatang</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dapat</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memahami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nilai-nilai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keberagaman</w:t>
      </w:r>
      <w:proofErr w:type="spellEnd"/>
      <w:r w:rsidRPr="00BC2B1C">
        <w:rPr>
          <w:rFonts w:ascii="Candara" w:hAnsi="Candara"/>
          <w:i/>
          <w:iCs/>
          <w:sz w:val="20"/>
          <w:lang w:val="en-ID"/>
        </w:rPr>
        <w:t xml:space="preserve"> dan </w:t>
      </w:r>
      <w:proofErr w:type="spellStart"/>
      <w:r w:rsidRPr="00BC2B1C">
        <w:rPr>
          <w:rFonts w:ascii="Candara" w:hAnsi="Candara"/>
          <w:i/>
          <w:iCs/>
          <w:sz w:val="20"/>
          <w:lang w:val="en-ID"/>
        </w:rPr>
        <w:t>keadilan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sosial</w:t>
      </w:r>
      <w:proofErr w:type="spellEnd"/>
      <w:r w:rsidRPr="00BC2B1C">
        <w:rPr>
          <w:rFonts w:ascii="Candara" w:hAnsi="Candara"/>
          <w:i/>
          <w:iCs/>
          <w:sz w:val="20"/>
          <w:lang w:val="en-ID"/>
        </w:rPr>
        <w:t xml:space="preserve">. Artikel </w:t>
      </w:r>
      <w:proofErr w:type="spellStart"/>
      <w:r w:rsidRPr="00BC2B1C">
        <w:rPr>
          <w:rFonts w:ascii="Candara" w:hAnsi="Candara"/>
          <w:i/>
          <w:iCs/>
          <w:sz w:val="20"/>
          <w:lang w:val="en-ID"/>
        </w:rPr>
        <w:t>ini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menegaskan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bahwa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kesetaraan</w:t>
      </w:r>
      <w:proofErr w:type="spellEnd"/>
      <w:r w:rsidRPr="00BC2B1C">
        <w:rPr>
          <w:rFonts w:ascii="Candara" w:hAnsi="Candara"/>
          <w:i/>
          <w:iCs/>
          <w:sz w:val="20"/>
          <w:lang w:val="en-ID"/>
        </w:rPr>
        <w:t xml:space="preserve"> gender </w:t>
      </w:r>
      <w:proofErr w:type="spellStart"/>
      <w:r w:rsidRPr="00BC2B1C">
        <w:rPr>
          <w:rFonts w:ascii="Candara" w:hAnsi="Candara"/>
          <w:i/>
          <w:iCs/>
          <w:sz w:val="20"/>
          <w:lang w:val="en-ID"/>
        </w:rPr>
        <w:t>dalam</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pendidikan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bukan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hanya</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tujuan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tetapi</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kebutuhan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mutlak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untuk</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membangun</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masyarakat</w:t>
      </w:r>
      <w:proofErr w:type="spellEnd"/>
      <w:r w:rsidRPr="00BC2B1C">
        <w:rPr>
          <w:rFonts w:ascii="Candara" w:hAnsi="Candara"/>
          <w:i/>
          <w:iCs/>
          <w:sz w:val="20"/>
          <w:lang w:val="en-ID"/>
        </w:rPr>
        <w:t xml:space="preserve"> yang </w:t>
      </w:r>
      <w:proofErr w:type="spellStart"/>
      <w:r w:rsidRPr="00BC2B1C">
        <w:rPr>
          <w:rFonts w:ascii="Candara" w:hAnsi="Candara"/>
          <w:i/>
          <w:iCs/>
          <w:sz w:val="20"/>
          <w:lang w:val="en-ID"/>
        </w:rPr>
        <w:t>lebih</w:t>
      </w:r>
      <w:proofErr w:type="spellEnd"/>
      <w:r w:rsidRPr="00BC2B1C">
        <w:rPr>
          <w:rFonts w:ascii="Candara" w:hAnsi="Candara"/>
          <w:i/>
          <w:iCs/>
          <w:sz w:val="20"/>
          <w:lang w:val="en-ID"/>
        </w:rPr>
        <w:t xml:space="preserve"> </w:t>
      </w:r>
      <w:proofErr w:type="spellStart"/>
      <w:r w:rsidRPr="00BC2B1C">
        <w:rPr>
          <w:rFonts w:ascii="Candara" w:hAnsi="Candara"/>
          <w:i/>
          <w:iCs/>
          <w:sz w:val="20"/>
          <w:lang w:val="en-ID"/>
        </w:rPr>
        <w:t>baik</w:t>
      </w:r>
      <w:proofErr w:type="spellEnd"/>
      <w:r w:rsidRPr="00BC2B1C">
        <w:rPr>
          <w:rFonts w:ascii="Candara" w:hAnsi="Candara"/>
          <w:i/>
          <w:iCs/>
          <w:sz w:val="20"/>
          <w:lang w:val="en-ID"/>
        </w:rPr>
        <w:t>.</w:t>
      </w:r>
    </w:p>
    <w:p w14:paraId="6B4098E9" w14:textId="77777777" w:rsidR="00B63463" w:rsidRPr="00BC2B1C" w:rsidRDefault="00B63463" w:rsidP="00B63463">
      <w:pPr>
        <w:pBdr>
          <w:bottom w:val="single" w:sz="4" w:space="1" w:color="auto"/>
        </w:pBdr>
        <w:spacing w:before="0" w:line="240" w:lineRule="auto"/>
        <w:rPr>
          <w:rFonts w:ascii="Candara" w:hAnsi="Candara" w:cstheme="majorBidi"/>
          <w:b/>
          <w:sz w:val="20"/>
        </w:rPr>
      </w:pPr>
      <w:r w:rsidRPr="00BC2B1C">
        <w:rPr>
          <w:rFonts w:ascii="Candara" w:hAnsi="Candara" w:cstheme="majorBidi"/>
          <w:b/>
          <w:sz w:val="20"/>
        </w:rPr>
        <w:t>A B S T R A C T</w:t>
      </w:r>
    </w:p>
    <w:p w14:paraId="6BC9FFE8" w14:textId="068D649A" w:rsidR="004D25E0" w:rsidRPr="00BC2B1C" w:rsidRDefault="004D25E0" w:rsidP="00B63463">
      <w:pPr>
        <w:spacing w:before="0" w:line="240" w:lineRule="auto"/>
        <w:rPr>
          <w:rFonts w:ascii="Candara" w:hAnsi="Candara" w:cstheme="majorBidi"/>
          <w:sz w:val="20"/>
          <w:lang w:val="en-ID"/>
        </w:rPr>
      </w:pPr>
      <w:r w:rsidRPr="00BC2B1C">
        <w:rPr>
          <w:rFonts w:ascii="Candara" w:hAnsi="Candara" w:cstheme="majorBidi"/>
          <w:sz w:val="20"/>
          <w:lang w:val="en-ID"/>
        </w:rPr>
        <w:t>Gender equality in education is a crucial foundation for creating an inclusive and just society. This article explores education as a strategic means to reduce gender disparities through a humanistic approach. By embracing humanistic values, education can dismantle gender stereotypes and establish a more inclusive space for all individuals, both men and women.</w:t>
      </w:r>
      <w:r w:rsidR="00BC2B1C" w:rsidRPr="00BC2B1C">
        <w:rPr>
          <w:rFonts w:ascii="Candara" w:hAnsi="Candara" w:cstheme="majorBidi"/>
          <w:sz w:val="20"/>
          <w:lang w:val="en-ID"/>
        </w:rPr>
        <w:t xml:space="preserve"> </w:t>
      </w:r>
      <w:r w:rsidRPr="00BC2B1C">
        <w:rPr>
          <w:rFonts w:ascii="Candara" w:hAnsi="Candara" w:cstheme="majorBidi"/>
          <w:sz w:val="20"/>
          <w:lang w:val="en-ID"/>
        </w:rPr>
        <w:t>This approach involves designing gender-responsive curricula, implementing supportive government policies, and fostering collaboration with various stakeholders. Challenges such as social norms that confine women to domestic roles and unequal access in remote areas must be addressed through empowerment programs and technological advancements. Equitable education not only broadens access but also provides opportunities for women to thrive equally, particularly in fields traditionally dominated by men.</w:t>
      </w:r>
      <w:r w:rsidR="00BC2B1C" w:rsidRPr="00BC2B1C">
        <w:rPr>
          <w:rFonts w:ascii="Candara" w:hAnsi="Candara" w:cstheme="majorBidi"/>
          <w:sz w:val="20"/>
          <w:lang w:val="en-ID"/>
        </w:rPr>
        <w:t xml:space="preserve"> </w:t>
      </w:r>
      <w:r w:rsidRPr="00BC2B1C">
        <w:rPr>
          <w:rFonts w:ascii="Candara" w:hAnsi="Candara" w:cstheme="majorBidi"/>
          <w:sz w:val="20"/>
          <w:lang w:val="en-ID"/>
        </w:rPr>
        <w:t>Through the implementation of humanistic curricula and proactive policies, future generations are expected to embrace the values of diversity and social justice. This article emphasizes that gender equality in education is not merely an aspiration but an essential need for building a better society.</w:t>
      </w:r>
    </w:p>
    <w:p w14:paraId="63E22BCA" w14:textId="77777777" w:rsidR="00B63463" w:rsidRPr="00BC2B1C" w:rsidRDefault="00B63463" w:rsidP="00B63463">
      <w:pPr>
        <w:pStyle w:val="Heading1"/>
        <w:keepNext w:val="0"/>
        <w:widowControl w:val="0"/>
        <w:spacing w:after="240" w:line="240" w:lineRule="auto"/>
        <w:jc w:val="left"/>
        <w:rPr>
          <w:rFonts w:ascii="Candara" w:hAnsi="Candara" w:cstheme="majorBidi"/>
          <w:b w:val="0"/>
          <w:bCs/>
          <w:caps w:val="0"/>
          <w:sz w:val="28"/>
          <w:szCs w:val="28"/>
        </w:rPr>
      </w:pPr>
      <w:proofErr w:type="spellStart"/>
      <w:r w:rsidRPr="00BC2B1C">
        <w:rPr>
          <w:rFonts w:ascii="Candara" w:hAnsi="Candara" w:cstheme="majorBidi"/>
          <w:caps w:val="0"/>
          <w:sz w:val="28"/>
          <w:szCs w:val="28"/>
        </w:rPr>
        <w:t>Pendahuluan</w:t>
      </w:r>
      <w:proofErr w:type="spellEnd"/>
    </w:p>
    <w:p w14:paraId="4D38B404" w14:textId="4C10E766" w:rsidR="004D25E0" w:rsidRPr="00BC2B1C" w:rsidRDefault="004D25E0" w:rsidP="00BC2B1C">
      <w:pPr>
        <w:spacing w:before="120" w:after="120" w:line="240" w:lineRule="auto"/>
        <w:ind w:firstLine="221"/>
        <w:rPr>
          <w:rFonts w:ascii="Candara" w:hAnsi="Candara" w:cstheme="majorBidi"/>
          <w:szCs w:val="24"/>
          <w:lang w:val="en-ID"/>
        </w:rPr>
      </w:pPr>
      <w:bookmarkStart w:id="0" w:name="_Hlk139848611"/>
      <w:proofErr w:type="spellStart"/>
      <w:r w:rsidRPr="00BC2B1C">
        <w:rPr>
          <w:rFonts w:ascii="Candara" w:hAnsi="Candara" w:cstheme="majorBidi"/>
          <w:szCs w:val="24"/>
          <w:lang w:val="en-ID"/>
        </w:rPr>
        <w:t>Kesetaraan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bukan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sekadar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tuntutan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sosial</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tetapi</w:t>
      </w:r>
      <w:proofErr w:type="spellEnd"/>
      <w:r w:rsidRPr="00BC2B1C">
        <w:rPr>
          <w:rFonts w:ascii="Candara" w:hAnsi="Candara" w:cstheme="majorBidi"/>
          <w:szCs w:val="24"/>
          <w:lang w:val="en-ID"/>
        </w:rPr>
        <w:t xml:space="preserve"> juga </w:t>
      </w:r>
      <w:proofErr w:type="spellStart"/>
      <w:r w:rsidRPr="00BC2B1C">
        <w:rPr>
          <w:rFonts w:ascii="Candara" w:hAnsi="Candara" w:cstheme="majorBidi"/>
          <w:szCs w:val="24"/>
          <w:lang w:val="en-ID"/>
        </w:rPr>
        <w:t>elemen</w:t>
      </w:r>
      <w:proofErr w:type="spellEnd"/>
      <w:r w:rsidRPr="00BC2B1C">
        <w:rPr>
          <w:rFonts w:ascii="Candara" w:hAnsi="Candara" w:cstheme="majorBidi"/>
          <w:szCs w:val="24"/>
          <w:lang w:val="en-ID"/>
        </w:rPr>
        <w:t xml:space="preserve"> fundamental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mencapai</w:t>
      </w:r>
      <w:proofErr w:type="spellEnd"/>
      <w:r w:rsidRPr="00BC2B1C">
        <w:rPr>
          <w:rFonts w:ascii="Candara" w:hAnsi="Candara" w:cstheme="majorBidi"/>
          <w:szCs w:val="24"/>
          <w:lang w:val="en-ID"/>
        </w:rPr>
        <w:t xml:space="preserve"> Tujuan Pembangunan </w:t>
      </w:r>
      <w:proofErr w:type="spellStart"/>
      <w:r w:rsidRPr="00BC2B1C">
        <w:rPr>
          <w:rFonts w:ascii="Candara" w:hAnsi="Candara" w:cstheme="majorBidi"/>
          <w:szCs w:val="24"/>
          <w:lang w:val="en-ID"/>
        </w:rPr>
        <w:t>Berkelanjutan</w:t>
      </w:r>
      <w:proofErr w:type="spellEnd"/>
      <w:r w:rsidRPr="00BC2B1C">
        <w:rPr>
          <w:rFonts w:ascii="Candara" w:hAnsi="Candara" w:cstheme="majorBidi"/>
          <w:szCs w:val="24"/>
          <w:lang w:val="en-ID"/>
        </w:rPr>
        <w:t xml:space="preserve"> (SDGs) yang </w:t>
      </w:r>
      <w:proofErr w:type="spellStart"/>
      <w:r w:rsidRPr="00BC2B1C">
        <w:rPr>
          <w:rFonts w:ascii="Candara" w:hAnsi="Candara" w:cstheme="majorBidi"/>
          <w:szCs w:val="24"/>
          <w:lang w:val="en-ID"/>
        </w:rPr>
        <w:t>dicanangkan</w:t>
      </w:r>
      <w:proofErr w:type="spellEnd"/>
      <w:r w:rsidRPr="00BC2B1C">
        <w:rPr>
          <w:rFonts w:ascii="Candara" w:hAnsi="Candara" w:cstheme="majorBidi"/>
          <w:szCs w:val="24"/>
          <w:lang w:val="en-ID"/>
        </w:rPr>
        <w:t xml:space="preserve"> oleh </w:t>
      </w:r>
      <w:proofErr w:type="spellStart"/>
      <w:r w:rsidRPr="00BC2B1C">
        <w:rPr>
          <w:rFonts w:ascii="Candara" w:hAnsi="Candara" w:cstheme="majorBidi"/>
          <w:szCs w:val="24"/>
          <w:lang w:val="en-ID"/>
        </w:rPr>
        <w:t>Perserikatan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Bangsa-Bangsa</w:t>
      </w:r>
      <w:proofErr w:type="spellEnd"/>
      <w:r w:rsidRPr="00BC2B1C">
        <w:rPr>
          <w:rFonts w:ascii="Candara" w:hAnsi="Candara" w:cstheme="majorBidi"/>
          <w:szCs w:val="24"/>
          <w:lang w:val="en-ID"/>
        </w:rPr>
        <w:t xml:space="preserve"> (PBB). SDGs </w:t>
      </w:r>
      <w:proofErr w:type="spellStart"/>
      <w:r w:rsidRPr="00BC2B1C">
        <w:rPr>
          <w:rFonts w:ascii="Candara" w:hAnsi="Candara" w:cstheme="majorBidi"/>
          <w:szCs w:val="24"/>
          <w:lang w:val="en-ID"/>
        </w:rPr>
        <w:t>menekankan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pentingnya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menciptakan</w:t>
      </w:r>
      <w:proofErr w:type="spellEnd"/>
      <w:r w:rsidRPr="00BC2B1C">
        <w:rPr>
          <w:rFonts w:ascii="Candara" w:hAnsi="Candara" w:cstheme="majorBidi"/>
          <w:szCs w:val="24"/>
          <w:lang w:val="en-ID"/>
        </w:rPr>
        <w:t xml:space="preserve"> dunia yang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adil</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inklusif</w:t>
      </w:r>
      <w:proofErr w:type="spellEnd"/>
      <w:r w:rsidRPr="00BC2B1C">
        <w:rPr>
          <w:rFonts w:ascii="Candara" w:hAnsi="Candara" w:cstheme="majorBidi"/>
          <w:szCs w:val="24"/>
          <w:lang w:val="en-ID"/>
        </w:rPr>
        <w:t xml:space="preserve">, di mana </w:t>
      </w:r>
      <w:proofErr w:type="spellStart"/>
      <w:r w:rsidRPr="00BC2B1C">
        <w:rPr>
          <w:rFonts w:ascii="Candara" w:hAnsi="Candara" w:cstheme="majorBidi"/>
          <w:szCs w:val="24"/>
          <w:lang w:val="en-ID"/>
        </w:rPr>
        <w:t>setiap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individu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tanpa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memandang</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memiliki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akses</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setara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terhadap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berkualitas</w:t>
      </w:r>
      <w:proofErr w:type="spellEnd"/>
      <w:r w:rsidRPr="00BC2B1C">
        <w:rPr>
          <w:rFonts w:ascii="Candara" w:hAnsi="Candara" w:cstheme="majorBidi"/>
          <w:szCs w:val="24"/>
          <w:lang w:val="en-ID"/>
        </w:rPr>
        <w:t xml:space="preserve">. </w:t>
      </w:r>
      <w:r w:rsidRPr="00BC2B1C">
        <w:rPr>
          <w:rFonts w:ascii="Candara" w:hAnsi="Candara" w:cstheme="majorBidi"/>
          <w:szCs w:val="24"/>
          <w:lang w:val="en-ID"/>
        </w:rPr>
        <w:lastRenderedPageBreak/>
        <w:t xml:space="preserve">Pendidikan </w:t>
      </w:r>
      <w:proofErr w:type="spellStart"/>
      <w:r w:rsidRPr="00BC2B1C">
        <w:rPr>
          <w:rFonts w:ascii="Candara" w:hAnsi="Candara" w:cstheme="majorBidi"/>
          <w:szCs w:val="24"/>
          <w:lang w:val="en-ID"/>
        </w:rPr>
        <w:t>memegang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peranan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sentral</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mengurangi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ketidaksetaraan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karena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melalui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pendidikanlah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dapat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memperoleh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pengetahuan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keterampilan</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peluang</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memungkinkan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mereka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berkontribusi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secara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maksimal</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berbagai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aspek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kehidupan</w:t>
      </w:r>
      <w:proofErr w:type="spellEnd"/>
      <w:r w:rsidRPr="00BC2B1C">
        <w:rPr>
          <w:rFonts w:ascii="Candara" w:hAnsi="Candara" w:cstheme="majorBidi"/>
          <w:szCs w:val="24"/>
          <w:lang w:val="en-ID"/>
        </w:rPr>
        <w:t>.</w:t>
      </w:r>
      <w:r w:rsidR="00BC2B1C" w:rsidRPr="00BC2B1C">
        <w:rPr>
          <w:rFonts w:ascii="Candara" w:hAnsi="Candara" w:cstheme="majorBidi"/>
          <w:szCs w:val="24"/>
          <w:lang w:val="en-ID"/>
        </w:rPr>
        <w:t xml:space="preserve"> </w:t>
      </w:r>
      <w:proofErr w:type="spellStart"/>
      <w:r w:rsidRPr="00BC2B1C">
        <w:rPr>
          <w:rFonts w:ascii="Candara" w:hAnsi="Candara" w:cstheme="majorBidi"/>
          <w:szCs w:val="24"/>
          <w:lang w:val="en-ID"/>
        </w:rPr>
        <w:t>Namun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meskipun</w:t>
      </w:r>
      <w:proofErr w:type="spellEnd"/>
      <w:r w:rsidRPr="00BC2B1C">
        <w:rPr>
          <w:rFonts w:ascii="Candara" w:hAnsi="Candara" w:cstheme="majorBidi"/>
          <w:szCs w:val="24"/>
          <w:lang w:val="en-ID"/>
        </w:rPr>
        <w:t xml:space="preserve"> Indonesia </w:t>
      </w:r>
      <w:proofErr w:type="spellStart"/>
      <w:r w:rsidRPr="00BC2B1C">
        <w:rPr>
          <w:rFonts w:ascii="Candara" w:hAnsi="Candara" w:cstheme="majorBidi"/>
          <w:szCs w:val="24"/>
          <w:lang w:val="en-ID"/>
        </w:rPr>
        <w:t>telah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menunjukkan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kemajuan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mengupayakan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kesetaraan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tantangan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besar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masih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membayangi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terutama</w:t>
      </w:r>
      <w:proofErr w:type="spellEnd"/>
      <w:r w:rsidRPr="00BC2B1C">
        <w:rPr>
          <w:rFonts w:ascii="Candara" w:hAnsi="Candara" w:cstheme="majorBidi"/>
          <w:szCs w:val="24"/>
          <w:lang w:val="en-ID"/>
        </w:rPr>
        <w:t xml:space="preserve"> di wilayah Indonesia Timur. Daerah </w:t>
      </w:r>
      <w:proofErr w:type="spellStart"/>
      <w:r w:rsidRPr="00BC2B1C">
        <w:rPr>
          <w:rFonts w:ascii="Candara" w:hAnsi="Candara" w:cstheme="majorBidi"/>
          <w:szCs w:val="24"/>
          <w:lang w:val="en-ID"/>
        </w:rPr>
        <w:t>ini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menghadapi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kesenjangan</w:t>
      </w:r>
      <w:proofErr w:type="spellEnd"/>
      <w:r w:rsidRPr="00BC2B1C">
        <w:rPr>
          <w:rFonts w:ascii="Candara" w:hAnsi="Candara" w:cstheme="majorBidi"/>
          <w:szCs w:val="24"/>
          <w:lang w:val="en-ID"/>
        </w:rPr>
        <w:t xml:space="preserve"> gender yang </w:t>
      </w:r>
      <w:proofErr w:type="spellStart"/>
      <w:r w:rsidRPr="00BC2B1C">
        <w:rPr>
          <w:rFonts w:ascii="Candara" w:hAnsi="Candara" w:cstheme="majorBidi"/>
          <w:szCs w:val="24"/>
          <w:lang w:val="en-ID"/>
        </w:rPr>
        <w:t>signifikan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mulai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dari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rendahnya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tingkat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partisipasi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formal </w:t>
      </w:r>
      <w:proofErr w:type="spellStart"/>
      <w:r w:rsidRPr="00BC2B1C">
        <w:rPr>
          <w:rFonts w:ascii="Candara" w:hAnsi="Candara" w:cstheme="majorBidi"/>
          <w:szCs w:val="24"/>
          <w:lang w:val="en-ID"/>
        </w:rPr>
        <w:t>hingga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keterbatasan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akses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sumber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daya</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fasilitas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Ketidaksetaraan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sering</w:t>
      </w:r>
      <w:proofErr w:type="spellEnd"/>
      <w:r w:rsidRPr="00BC2B1C">
        <w:rPr>
          <w:rFonts w:ascii="Candara" w:hAnsi="Candara" w:cstheme="majorBidi"/>
          <w:szCs w:val="24"/>
          <w:lang w:val="en-ID"/>
        </w:rPr>
        <w:t xml:space="preserve"> kali </w:t>
      </w:r>
      <w:proofErr w:type="spellStart"/>
      <w:r w:rsidRPr="00BC2B1C">
        <w:rPr>
          <w:rFonts w:ascii="Candara" w:hAnsi="Candara" w:cstheme="majorBidi"/>
          <w:szCs w:val="24"/>
          <w:lang w:val="en-ID"/>
        </w:rPr>
        <w:t>diperparah</w:t>
      </w:r>
      <w:proofErr w:type="spellEnd"/>
      <w:r w:rsidRPr="00BC2B1C">
        <w:rPr>
          <w:rFonts w:ascii="Candara" w:hAnsi="Candara" w:cstheme="majorBidi"/>
          <w:szCs w:val="24"/>
          <w:lang w:val="en-ID"/>
        </w:rPr>
        <w:t xml:space="preserve"> oleh norma-norma </w:t>
      </w:r>
      <w:proofErr w:type="spellStart"/>
      <w:r w:rsidRPr="00BC2B1C">
        <w:rPr>
          <w:rFonts w:ascii="Candara" w:hAnsi="Candara" w:cstheme="majorBidi"/>
          <w:szCs w:val="24"/>
          <w:lang w:val="en-ID"/>
        </w:rPr>
        <w:t>budaya</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sosial</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masih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kuat</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cenderung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menempatkan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pada </w:t>
      </w:r>
      <w:proofErr w:type="spellStart"/>
      <w:r w:rsidRPr="00BC2B1C">
        <w:rPr>
          <w:rFonts w:ascii="Candara" w:hAnsi="Candara" w:cstheme="majorBidi"/>
          <w:szCs w:val="24"/>
          <w:lang w:val="en-ID"/>
        </w:rPr>
        <w:t>peran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domestik</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membatasi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kesempatan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mereka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berkembang</w:t>
      </w:r>
      <w:proofErr w:type="spellEnd"/>
      <w:r w:rsidRPr="00BC2B1C">
        <w:rPr>
          <w:rFonts w:ascii="Candara" w:hAnsi="Candara" w:cstheme="majorBidi"/>
          <w:szCs w:val="24"/>
          <w:lang w:val="en-ID"/>
        </w:rPr>
        <w:t xml:space="preserve"> di </w:t>
      </w:r>
      <w:proofErr w:type="spellStart"/>
      <w:r w:rsidRPr="00BC2B1C">
        <w:rPr>
          <w:rFonts w:ascii="Candara" w:hAnsi="Candara" w:cstheme="majorBidi"/>
          <w:szCs w:val="24"/>
          <w:lang w:val="en-ID"/>
        </w:rPr>
        <w:t>ranah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publik</w:t>
      </w:r>
      <w:proofErr w:type="spellEnd"/>
      <w:r w:rsidRPr="00BC2B1C">
        <w:rPr>
          <w:rFonts w:ascii="Candara" w:hAnsi="Candara" w:cstheme="majorBidi"/>
          <w:szCs w:val="24"/>
          <w:lang w:val="en-ID"/>
        </w:rPr>
        <w:t>.</w:t>
      </w:r>
    </w:p>
    <w:p w14:paraId="3BB4E48B" w14:textId="2CAE8E1A" w:rsidR="004D25E0" w:rsidRPr="00BC2B1C" w:rsidRDefault="004D25E0" w:rsidP="00BC2B1C">
      <w:pPr>
        <w:spacing w:before="120" w:after="120" w:line="240" w:lineRule="auto"/>
        <w:ind w:firstLine="221"/>
        <w:rPr>
          <w:rFonts w:ascii="Candara" w:hAnsi="Candara" w:cstheme="majorBidi"/>
          <w:szCs w:val="24"/>
          <w:lang w:val="en-ID"/>
        </w:rPr>
      </w:pP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jauh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lagi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inklusif</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adil</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menciptakan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lingkaran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ketidakadilan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sulit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diputus</w:t>
      </w:r>
      <w:proofErr w:type="spellEnd"/>
      <w:r w:rsidRPr="00BC2B1C">
        <w:rPr>
          <w:rFonts w:ascii="Candara" w:hAnsi="Candara" w:cstheme="majorBidi"/>
          <w:szCs w:val="24"/>
          <w:lang w:val="en-ID"/>
        </w:rPr>
        <w:t xml:space="preserve">. Ketika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mendapatkan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memadai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mereka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cenderung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terjebak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siklus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kemiskinan</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ketergantungan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Padahal</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penelitian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menunjukkan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bahwa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terdidik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memiliki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peluang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besar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meningkatkan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taraf</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hidup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keluarga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komunitas</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masyarakat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secara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keseluruhan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Dengan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demikian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pemberdayaan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melalui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hanya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menjadi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kebutuhan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individu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tetapi</w:t>
      </w:r>
      <w:proofErr w:type="spellEnd"/>
      <w:r w:rsidRPr="00BC2B1C">
        <w:rPr>
          <w:rFonts w:ascii="Candara" w:hAnsi="Candara" w:cstheme="majorBidi"/>
          <w:szCs w:val="24"/>
          <w:lang w:val="en-ID"/>
        </w:rPr>
        <w:t xml:space="preserve"> juga </w:t>
      </w:r>
      <w:proofErr w:type="spellStart"/>
      <w:r w:rsidRPr="00BC2B1C">
        <w:rPr>
          <w:rFonts w:ascii="Candara" w:hAnsi="Candara" w:cstheme="majorBidi"/>
          <w:szCs w:val="24"/>
          <w:lang w:val="en-ID"/>
        </w:rPr>
        <w:t>investasi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strategis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bagi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pembangunan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nasional</w:t>
      </w:r>
      <w:proofErr w:type="spellEnd"/>
      <w:r w:rsidRPr="00BC2B1C">
        <w:rPr>
          <w:rFonts w:ascii="Candara" w:hAnsi="Candara" w:cstheme="majorBidi"/>
          <w:szCs w:val="24"/>
          <w:lang w:val="en-ID"/>
        </w:rPr>
        <w:t>.</w:t>
      </w:r>
      <w:r w:rsidR="00BC2B1C"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itu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diperlukan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pendekatan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inklusif</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adil</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responsif</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terhadap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kebutuhan</w:t>
      </w:r>
      <w:proofErr w:type="spellEnd"/>
      <w:r w:rsidRPr="00BC2B1C">
        <w:rPr>
          <w:rFonts w:ascii="Candara" w:hAnsi="Candara" w:cstheme="majorBidi"/>
          <w:szCs w:val="24"/>
          <w:lang w:val="en-ID"/>
        </w:rPr>
        <w:t xml:space="preserve"> gender </w:t>
      </w:r>
      <w:r w:rsidRPr="00BC2B1C">
        <w:rPr>
          <w:rFonts w:ascii="Candara" w:hAnsi="Candara" w:cstheme="majorBidi"/>
          <w:szCs w:val="24"/>
        </w:rPr>
        <w:fldChar w:fldCharType="begin" w:fldLock="1"/>
      </w:r>
      <w:r w:rsidRPr="00BC2B1C">
        <w:rPr>
          <w:rFonts w:ascii="Candara" w:hAnsi="Candara" w:cstheme="majorBidi"/>
          <w:szCs w:val="24"/>
        </w:rPr>
        <w:instrText>ADDIN CSL_CITATION {"citationItems":[{"id":"ITEM-1","itemData":{"DOI":"10.24036/nara.v1i1.27","ISSN":"2827-9670","abstract":"Gender equality is still a target for countries that are members of the SDGs, including Indonesia. Efforts to improve gender equality are mainly through education, both family education and school education. Gender responsive education has been carried out in Indonesia and has become a target for sustainable development with the SDGs program, which is targeted to be achieved by 2030. Various phenomena of gender inequality are still encountered in society. This shows that there are problems in the perception and application of gender equality. One of the efforts to give birth to justice and gender equality is through education. Therefore, this article aims to explain the concept of gender and gender equality and then gender equality education.\r  ","author":[{"dropping-particle":"","family":"Fitriani","given":"Erda","non-dropping-particle":"","parse-names":false,"suffix":""},{"dropping-particle":"","family":"Neviyarni","given":"Neviyarni","non-dropping-particle":"","parse-names":false,"suffix":""}],"container-title":"Naradidik: Journal of Education and Pedagogy","id":"ITEM-1","issue":"1","issued":{"date-parts":[["2022"]]},"page":"51-56","title":"Kesetaraan Gender dan Pendidikan Humanis","type":"article-journal","volume":"1"},"uris":["http://www.mendeley.com/documents/?uuid=2dc6b117-c1fe-4a00-9cda-23a15b27c2af"]}],"mendeley":{"formattedCitation":"(Fitriani &amp; Neviyarni, 2022)","plainTextFormattedCitation":"(Fitriani &amp; Neviyarni, 2022)","previouslyFormattedCitation":"(Fitriani &amp; Neviyarni, 2022)"},"properties":{"noteIndex":0},"schema":"https://github.com/citation-style-language/schema/raw/master/csl-citation.json"}</w:instrText>
      </w:r>
      <w:r w:rsidRPr="00BC2B1C">
        <w:rPr>
          <w:rFonts w:ascii="Candara" w:hAnsi="Candara" w:cstheme="majorBidi"/>
          <w:szCs w:val="24"/>
        </w:rPr>
        <w:fldChar w:fldCharType="separate"/>
      </w:r>
      <w:r w:rsidRPr="00BC2B1C">
        <w:rPr>
          <w:rFonts w:ascii="Candara" w:hAnsi="Candara" w:cstheme="majorBidi"/>
          <w:noProof/>
          <w:szCs w:val="24"/>
        </w:rPr>
        <w:t>(Fitriani &amp; Neviyarni, 2022)</w:t>
      </w:r>
      <w:r w:rsidRPr="00BC2B1C">
        <w:rPr>
          <w:rFonts w:ascii="Candara" w:hAnsi="Candara" w:cstheme="majorBidi"/>
          <w:szCs w:val="24"/>
        </w:rPr>
        <w:fldChar w:fldCharType="end"/>
      </w:r>
      <w:r w:rsidRPr="00BC2B1C">
        <w:rPr>
          <w:rFonts w:ascii="Candara" w:hAnsi="Candara" w:cstheme="majorBidi"/>
          <w:szCs w:val="24"/>
        </w:rPr>
        <w:t>.</w:t>
      </w:r>
      <w:r w:rsidRPr="00BC2B1C">
        <w:rPr>
          <w:rFonts w:ascii="Candara" w:hAnsi="Candara" w:cstheme="majorBidi"/>
          <w:szCs w:val="24"/>
          <w:lang w:val="en-ID"/>
        </w:rPr>
        <w:t xml:space="preserve">. Pendidikan </w:t>
      </w:r>
      <w:proofErr w:type="spellStart"/>
      <w:r w:rsidRPr="00BC2B1C">
        <w:rPr>
          <w:rFonts w:ascii="Candara" w:hAnsi="Candara" w:cstheme="majorBidi"/>
          <w:szCs w:val="24"/>
          <w:lang w:val="en-ID"/>
        </w:rPr>
        <w:t>harus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mampu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menjadi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wadah</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mendukung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semua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individu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berkembang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tanpa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terhalang</w:t>
      </w:r>
      <w:proofErr w:type="spellEnd"/>
      <w:r w:rsidRPr="00BC2B1C">
        <w:rPr>
          <w:rFonts w:ascii="Candara" w:hAnsi="Candara" w:cstheme="majorBidi"/>
          <w:szCs w:val="24"/>
          <w:lang w:val="en-ID"/>
        </w:rPr>
        <w:t xml:space="preserve"> oleh </w:t>
      </w:r>
      <w:proofErr w:type="spellStart"/>
      <w:r w:rsidRPr="00BC2B1C">
        <w:rPr>
          <w:rFonts w:ascii="Candara" w:hAnsi="Candara" w:cstheme="majorBidi"/>
          <w:szCs w:val="24"/>
          <w:lang w:val="en-ID"/>
        </w:rPr>
        <w:t>batasan</w:t>
      </w:r>
      <w:proofErr w:type="spellEnd"/>
      <w:r w:rsidRPr="00BC2B1C">
        <w:rPr>
          <w:rFonts w:ascii="Candara" w:hAnsi="Candara" w:cstheme="majorBidi"/>
          <w:szCs w:val="24"/>
          <w:lang w:val="en-ID"/>
        </w:rPr>
        <w:t xml:space="preserve"> gender. Langkah </w:t>
      </w:r>
      <w:proofErr w:type="spellStart"/>
      <w:r w:rsidRPr="00BC2B1C">
        <w:rPr>
          <w:rFonts w:ascii="Candara" w:hAnsi="Candara" w:cstheme="majorBidi"/>
          <w:szCs w:val="24"/>
          <w:lang w:val="en-ID"/>
        </w:rPr>
        <w:t>ini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mencakup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penyediaan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akses</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merata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penghapusan</w:t>
      </w:r>
      <w:proofErr w:type="spellEnd"/>
      <w:r w:rsidRPr="00BC2B1C">
        <w:rPr>
          <w:rFonts w:ascii="Candara" w:hAnsi="Candara" w:cstheme="majorBidi"/>
          <w:szCs w:val="24"/>
          <w:lang w:val="en-ID"/>
        </w:rPr>
        <w:t xml:space="preserve"> bias gender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kurikulum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serta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penerapan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kebijakan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berpihak</w:t>
      </w:r>
      <w:proofErr w:type="spellEnd"/>
      <w:r w:rsidRPr="00BC2B1C">
        <w:rPr>
          <w:rFonts w:ascii="Candara" w:hAnsi="Candara" w:cstheme="majorBidi"/>
          <w:szCs w:val="24"/>
          <w:lang w:val="en-ID"/>
        </w:rPr>
        <w:t xml:space="preserve"> pada </w:t>
      </w:r>
      <w:proofErr w:type="spellStart"/>
      <w:r w:rsidRPr="00BC2B1C">
        <w:rPr>
          <w:rFonts w:ascii="Candara" w:hAnsi="Candara" w:cstheme="majorBidi"/>
          <w:szCs w:val="24"/>
          <w:lang w:val="en-ID"/>
        </w:rPr>
        <w:t>pemberdayaan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Hanya </w:t>
      </w:r>
      <w:proofErr w:type="spellStart"/>
      <w:r w:rsidRPr="00BC2B1C">
        <w:rPr>
          <w:rFonts w:ascii="Candara" w:hAnsi="Candara" w:cstheme="majorBidi"/>
          <w:szCs w:val="24"/>
          <w:lang w:val="en-ID"/>
        </w:rPr>
        <w:t>dengan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cara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inilah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dapat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menjadi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instrumen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efektif</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menciptakan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masyarakat</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setara</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berkeadilan</w:t>
      </w:r>
      <w:proofErr w:type="spellEnd"/>
      <w:r w:rsidRPr="00BC2B1C">
        <w:rPr>
          <w:rFonts w:ascii="Candara" w:hAnsi="Candara" w:cstheme="majorBidi"/>
          <w:szCs w:val="24"/>
          <w:lang w:val="en-ID"/>
        </w:rPr>
        <w:t>.</w:t>
      </w:r>
    </w:p>
    <w:p w14:paraId="149F36ED" w14:textId="77777777" w:rsidR="00B63463" w:rsidRPr="00BC2B1C" w:rsidRDefault="00B63463" w:rsidP="00B63463">
      <w:pPr>
        <w:pStyle w:val="Heading1"/>
        <w:keepNext w:val="0"/>
        <w:widowControl w:val="0"/>
        <w:spacing w:after="240" w:line="240" w:lineRule="auto"/>
        <w:jc w:val="left"/>
        <w:rPr>
          <w:rFonts w:ascii="Candara" w:hAnsi="Candara" w:cstheme="majorBidi"/>
          <w:b w:val="0"/>
          <w:bCs/>
          <w:caps w:val="0"/>
          <w:sz w:val="28"/>
          <w:szCs w:val="28"/>
          <w:lang w:val="en-ID"/>
        </w:rPr>
      </w:pPr>
      <w:proofErr w:type="spellStart"/>
      <w:r w:rsidRPr="00BC2B1C">
        <w:rPr>
          <w:rFonts w:ascii="Candara" w:hAnsi="Candara" w:cstheme="majorBidi"/>
          <w:caps w:val="0"/>
          <w:sz w:val="28"/>
          <w:szCs w:val="28"/>
          <w:lang w:val="en-ID"/>
        </w:rPr>
        <w:t>Pembahasan</w:t>
      </w:r>
      <w:proofErr w:type="spellEnd"/>
    </w:p>
    <w:p w14:paraId="31B37CBA" w14:textId="77777777" w:rsidR="004D25E0" w:rsidRPr="00BC2B1C" w:rsidRDefault="004D25E0" w:rsidP="00BC2B1C">
      <w:pPr>
        <w:spacing w:before="120" w:after="120" w:line="240" w:lineRule="auto"/>
        <w:ind w:firstLine="221"/>
        <w:rPr>
          <w:rFonts w:ascii="Candara" w:hAnsi="Candara" w:cstheme="majorBidi"/>
          <w:szCs w:val="24"/>
          <w:lang w:val="fi-FI"/>
        </w:rPr>
      </w:pPr>
      <w:r w:rsidRPr="00BC2B1C">
        <w:rPr>
          <w:rFonts w:ascii="Candara" w:hAnsi="Candara" w:cstheme="majorBidi"/>
          <w:szCs w:val="24"/>
          <w:lang w:val="en-ID"/>
        </w:rPr>
        <w:t xml:space="preserve">Gender </w:t>
      </w:r>
      <w:proofErr w:type="spellStart"/>
      <w:r w:rsidRPr="00BC2B1C">
        <w:rPr>
          <w:rFonts w:ascii="Candara" w:hAnsi="Candara" w:cstheme="majorBidi"/>
          <w:szCs w:val="24"/>
          <w:lang w:val="en-ID"/>
        </w:rPr>
        <w:t>merujuk</w:t>
      </w:r>
      <w:proofErr w:type="spellEnd"/>
      <w:r w:rsidRPr="00BC2B1C">
        <w:rPr>
          <w:rFonts w:ascii="Candara" w:hAnsi="Candara" w:cstheme="majorBidi"/>
          <w:szCs w:val="24"/>
          <w:lang w:val="en-ID"/>
        </w:rPr>
        <w:t xml:space="preserve"> pada </w:t>
      </w:r>
      <w:proofErr w:type="spellStart"/>
      <w:r w:rsidRPr="00BC2B1C">
        <w:rPr>
          <w:rFonts w:ascii="Candara" w:hAnsi="Candara" w:cstheme="majorBidi"/>
          <w:szCs w:val="24"/>
          <w:lang w:val="en-ID"/>
        </w:rPr>
        <w:t>peran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sosial</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dibentuk</w:t>
      </w:r>
      <w:proofErr w:type="spellEnd"/>
      <w:r w:rsidRPr="00BC2B1C">
        <w:rPr>
          <w:rFonts w:ascii="Candara" w:hAnsi="Candara" w:cstheme="majorBidi"/>
          <w:szCs w:val="24"/>
          <w:lang w:val="en-ID"/>
        </w:rPr>
        <w:t xml:space="preserve"> oleh </w:t>
      </w:r>
      <w:proofErr w:type="spellStart"/>
      <w:r w:rsidRPr="00BC2B1C">
        <w:rPr>
          <w:rFonts w:ascii="Candara" w:hAnsi="Candara" w:cstheme="majorBidi"/>
          <w:szCs w:val="24"/>
          <w:lang w:val="en-ID"/>
        </w:rPr>
        <w:t>masyarakat</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seringkali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membedakan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laki-laki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berdasarkan</w:t>
      </w:r>
      <w:proofErr w:type="spellEnd"/>
      <w:r w:rsidRPr="00BC2B1C">
        <w:rPr>
          <w:rFonts w:ascii="Candara" w:hAnsi="Candara" w:cstheme="majorBidi"/>
          <w:szCs w:val="24"/>
          <w:lang w:val="en-ID"/>
        </w:rPr>
        <w:t xml:space="preserve"> norma-norma </w:t>
      </w:r>
      <w:proofErr w:type="spellStart"/>
      <w:r w:rsidRPr="00BC2B1C">
        <w:rPr>
          <w:rFonts w:ascii="Candara" w:hAnsi="Candara" w:cstheme="majorBidi"/>
          <w:szCs w:val="24"/>
          <w:lang w:val="en-ID"/>
        </w:rPr>
        <w:t>tertentu</w:t>
      </w:r>
      <w:proofErr w:type="spellEnd"/>
      <w:r w:rsidRPr="00BC2B1C">
        <w:rPr>
          <w:rFonts w:ascii="Candara" w:hAnsi="Candara" w:cstheme="majorBidi"/>
          <w:szCs w:val="24"/>
          <w:lang w:val="en-ID"/>
        </w:rPr>
        <w:t xml:space="preserve">. </w:t>
      </w:r>
      <w:r w:rsidRPr="00BC2B1C">
        <w:rPr>
          <w:rFonts w:ascii="Candara" w:hAnsi="Candara" w:cstheme="majorBidi"/>
          <w:szCs w:val="24"/>
          <w:lang w:val="fi-FI"/>
        </w:rPr>
        <w:t xml:space="preserve">Tidak seperti perbedaan biologis, peran sosial ini mengarahkan harapan masyarakat terhadap perilaku dan aktivitas laki-laki dan perempuan. Dalam konteks pendidikan, peran gender ini sangat berpengaruh terhadap perkembangan anak dan pilihan karir mereka. Dalam pandangan Simone de Beauvoir, perempuan sering dianggap sebagai “seks kedua” yang dibatasi oleh konstruksi sosial tertentu. Oleh karena itu, untuk mencapai kesetaraan gender, penting untuk mengubah struktur sosial ini, termasuk dalam dunia pendidikan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{"citationItems":[{"id":"ITEM-1","itemData":{"DOI":"10.14421/musawa.v15i2.1307","ISSN":"1412-3460","abstract":"The issue of human rights has prevailed globally although it is can’t denied that historically that issue comes from tradition of the West Liberalism based on individualism standpoint. In fact, freedom and equality as essential part of human rights have not been appreciated yet suitably in the realm of long history of humankind so it was still found the slavery system. Even in the modern time, at several regions, the right of vote consisting of human right has not possessed by the women. There was a accusation from some scholars in the West that Islam is a religion opposing to human rights and gender equality. They argue that Islam has justified any religious violence, has cut religious freedom down, and has tolerated gender unequality. If it is viewed from the basic principle of takhfif wa rahmah (giving easiness and love), such accusation looks obviously problematic, because Islamic tenets normatively appreciate to establish human rights and gender equality. But empirically, religious interpretation often contributes in mainstreaming culture that castrates any religious freedom and gender equality. As one of religious interpretation product, fiqih (Islamic jurisprudence) for instance is claimed to contain many problems relating to religious freedom and gender equality. Such is the case, the reality of our national education. For a long time, in the Indonesian school system there are many factors causing failure of every endeavor for achieving the aim of human right education. This means that such basic priciple must be reactualized in the education system through hard efforts in humanizing education processes and pupil’s potencies.[Isu hak asasi manusia (HAM) telah mencuat sedemikian universal meski tidak bisa dinafikan bahwa dalam sejarahnya isu ini bermula dari tradisi liberalisme Barat yang titik pijaknya individual. Kebebasan dan kesetaraan sebagai elemen penting HAM ternyata belum diapresiasi secara semestinya dalam sejarah panjang pelbagai peradaban sehingga masih ditemukan adanya sistem perbudakan. Bahkan dalam kurun modern ini pun di sebagian wilayah, hak untuk memilih yang menjadi bagian dari hak asasi belum juga dinikmati oleh kaum perempuan. Muncul tuduhan dari sebagian kalangan di Barat bahwa Islam adalah agama anti HAM dan bias gender. Argumen yang dikemukakan, Islam membenarkan tindak kekerasan atasnama agama, memasung kekebasan beragama, dan mentolerir ketidakadilan terhadap perempuan. Diletakkan dalam konteks prinsip dasar takhfif wa r…","author":[{"dropping-particle":"","family":"Arif","given":"Mahmud","non-dropping-particle":"","parse-names":false,"suffix":""}],"container-title":"Musãwa Jurnal Studi Gender dan Islam","id":"ITEM-1","issue":"2","issued":{"date-parts":[["2016"]]},"page":"233","title":"ISLAM HUMANIS, HAM, DAN HUMANISASI PENDIDIKAN: Eksposisi Integratif Prinsip Dasar Islam, Kebebasan Beragama, Kesetaraan Gender, dan Pendidikan Humanis","type":"article-journal","volume":"15"},"uris":["http://www.mendeley.com/documents/?uuid=f85fc8e4-2a2f-4b05-9b76-a0f0c68af490"]}],"mendeley":{"formattedCitation":"(Arif, 2016)","plainTextFormattedCitation":"(Arif, 2016)","previouslyFormattedCitation":"(Arif, 2016)"},"properties":{"noteIndex":0},"schema":"https://github.com/citation-style-language/schema/raw/master/csl-citation.json"}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(Arif, 2016)</w:t>
      </w:r>
      <w:r w:rsidRPr="00BC2B1C">
        <w:rPr>
          <w:rFonts w:ascii="Candara" w:hAnsi="Candara" w:cstheme="majorBidi"/>
          <w:szCs w:val="24"/>
          <w:lang w:val="fi-FI"/>
        </w:rPr>
        <w:fldChar w:fldCharType="end"/>
      </w:r>
      <w:r w:rsidRPr="00BC2B1C">
        <w:rPr>
          <w:rFonts w:ascii="Candara" w:hAnsi="Candara" w:cstheme="majorBidi"/>
          <w:szCs w:val="24"/>
          <w:lang w:val="fi-FI"/>
        </w:rPr>
        <w:t>.</w:t>
      </w:r>
    </w:p>
    <w:p w14:paraId="4DC4B4ED" w14:textId="77777777" w:rsidR="004D25E0" w:rsidRPr="00BC2B1C" w:rsidRDefault="004D25E0" w:rsidP="00BC2B1C">
      <w:pPr>
        <w:spacing w:before="120" w:after="120" w:line="240" w:lineRule="auto"/>
        <w:rPr>
          <w:rFonts w:ascii="Candara" w:hAnsi="Candara" w:cstheme="majorBidi"/>
          <w:szCs w:val="24"/>
          <w:lang w:val="fi-FI"/>
        </w:rPr>
      </w:pPr>
      <w:r w:rsidRPr="00BC2B1C">
        <w:rPr>
          <w:rFonts w:ascii="Candara" w:hAnsi="Candara" w:cstheme="majorBidi"/>
          <w:b/>
          <w:bCs/>
          <w:szCs w:val="24"/>
          <w:lang w:val="fi-FI"/>
        </w:rPr>
        <w:t>Pendidikan Kesetaraan Gender dan Implikasinya</w:t>
      </w:r>
    </w:p>
    <w:p w14:paraId="3CE6115F" w14:textId="134DB20F" w:rsidR="004D25E0" w:rsidRPr="00BC2B1C" w:rsidRDefault="004D25E0" w:rsidP="00BC2B1C">
      <w:pPr>
        <w:spacing w:before="120" w:after="120" w:line="240" w:lineRule="auto"/>
        <w:ind w:firstLine="221"/>
        <w:rPr>
          <w:rFonts w:ascii="Candara" w:hAnsi="Candara" w:cstheme="majorBidi"/>
          <w:szCs w:val="24"/>
          <w:lang w:val="fi-FI"/>
        </w:rPr>
      </w:pPr>
      <w:r w:rsidRPr="00BC2B1C">
        <w:rPr>
          <w:rFonts w:ascii="Candara" w:hAnsi="Candara" w:cstheme="majorBidi"/>
          <w:szCs w:val="24"/>
          <w:lang w:val="fi-FI"/>
        </w:rPr>
        <w:t xml:space="preserve">Pendidikan yang mendorong kesetaraan gender bertujuan untuk memberikan hak yang sama antara perempuan dan laki-laki dalam mengakses pendidikan yang berkualitas. Ini berarti bahwa pendidikan harus menanggulangi diskriminasi gender, yang seringkali terlihat dalam dunia kerja maupun dalam kehidupan rumah tangga. Duncan Wilson menjelaskan bahwa ada tiga dimensi utama dalam pendidikan </w:t>
      </w:r>
      <w:r w:rsidRPr="00BC2B1C">
        <w:rPr>
          <w:rFonts w:ascii="Candara" w:hAnsi="Candara" w:cstheme="majorBidi"/>
          <w:szCs w:val="24"/>
          <w:lang w:val="fi-FI"/>
        </w:rPr>
        <w:lastRenderedPageBreak/>
        <w:t xml:space="preserve">kesetaraan gender: hak untuk memperoleh pendidikan, hak dalam proses pendidikan, dan hak yang diperoleh melalui pendidikan. Ketiganya saling terkait dan berkontribusi pada terwujudnya masyarakat yang lebih adil dan setara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{"citationItems":[{"id":"ITEM-1","itemData":{"DOI":"10.14421/musawa.2008.61.57-80","ISSN":"1412-3460","abstract":"Since last decades gender issue has been a debatable issue in Indonesia, particularly in the field of education. Men generally have access to all stages or levels of education, while women are mostly left behind. Gender equality has been declared nowadays. Women, however, are still discriminated in the field of education. This article offers some important alternatives to solve the problem of gender inequality in education. One of important strategies to deal with the problem is developing an inclusive educational system. This model of education includes six steps: first, revising the language and content of text books which have gender bias; second, encouraging female students to express their cultural differences; third, giving opportunity to female students to be able to access to and participate in all programs and departments in every educational stages, especially the programs that generally are dominated by male students, by developing a new student recruitment system that considers gender balance; fourth, integrating gender equality paradigm in every subject matter and increasing the gender awareness of both teachers and students; fifth, developing extra programs periodically and giving the women an opportunity to be the leader of the program; sixth, making gender balance between the number of male and female teachers and giving them same access and participation in the process of decision making. The strategy, nevertheless, is not enough merely by transforming the educational system and program. The paradigm, more over, has also to be changed. Thus, the writer proposes what so~call humanity educational paradigm; the educational system which not only rejects gender inequality, but also makes an effort to eliminate all kinds of humanity based,discrimination and exploitation. The strategy focuses primarily on the empowerment of students. It includes three important parts: power-to, power-with, and power within. By employing this strategy, education will become the most effective medium to eradicate all gender inequality problems and, at the same time, create equality for both women and men in education.","author":[{"dropping-particle":"","family":"Fawaid","given":"Achmad","non-dropping-particle":"","parse-names":false,"suffix":""}],"container-title":"Musãwa Jurnal Studi Gender dan Islam","id":"ITEM-1","issue":"1","issued":{"date-parts":[["2008"]]},"page":"57","title":"Menuju Etika Pendidikan Kesetaraan: Membendung Bias Gender, Mencari Perspektif Humanis","type":"article","volume":"6"},"uris":["http://www.mendeley.com/documents/?uuid=1504b0b5-2e27-4371-bb44-7938a96c6d4d"]}],"mendeley":{"formattedCitation":"(Fawaid, 2008)","plainTextFormattedCitation":"(Fawaid, 2008)","previouslyFormattedCitation":"(Fawaid, 2008)"},"properties":{"noteIndex":0},"schema":"https://github.com/citation-style-language/schema/raw/master/csl-citation.json"}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(Fawaid, 2008)</w:t>
      </w:r>
      <w:r w:rsidRPr="00BC2B1C">
        <w:rPr>
          <w:rFonts w:ascii="Candara" w:hAnsi="Candara" w:cstheme="majorBidi"/>
          <w:szCs w:val="24"/>
          <w:lang w:val="fi-FI"/>
        </w:rPr>
        <w:fldChar w:fldCharType="end"/>
      </w:r>
      <w:r w:rsidRPr="00BC2B1C">
        <w:rPr>
          <w:rFonts w:ascii="Candara" w:hAnsi="Candara" w:cstheme="majorBidi"/>
          <w:szCs w:val="24"/>
          <w:lang w:val="fi-FI"/>
        </w:rPr>
        <w:t>. Dengan demikian, pendidikan yang inklusif dapat membuka jalan bagi semua individu untuk mencapai potensi terbaik mereka, tanpa dibatasi oleh stereotip gender.</w:t>
      </w:r>
      <w:r w:rsidR="00BC2B1C" w:rsidRPr="00BC2B1C">
        <w:rPr>
          <w:rFonts w:ascii="Candara" w:hAnsi="Candara" w:cstheme="majorBidi"/>
          <w:szCs w:val="24"/>
          <w:lang w:val="fi-FI"/>
        </w:rPr>
        <w:t xml:space="preserve"> </w:t>
      </w:r>
      <w:r w:rsidRPr="00BC2B1C">
        <w:rPr>
          <w:rFonts w:ascii="Candara" w:hAnsi="Candara" w:cstheme="majorBidi"/>
          <w:szCs w:val="24"/>
          <w:lang w:val="fi-FI"/>
        </w:rPr>
        <w:t xml:space="preserve">Salah satu cara untuk mewujudkan pendidikan kesetaraan gender adalah dengan merancang kurikulum yang lebih responsif terhadap perbedaan gender. Hal ini berarti menghapuskan stereotip yang dapat mempengaruhi cara siswa memandang peran perempuan dan laki-laki. Misalnya, kurikulum sering kali menggambarkan perempuan hanya dalam peran domestik, sedangkan laki-laki lebih sering digambarkan dalam peran publik. Jika kita dapat merancang materi yang lebih seimbang, pendidikan dapat menciptakan ruang yang lebih inklusif, memberi kesempatan yang lebih luas bagi perempuan untuk berkembang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{"citationItems":[{"id":"ITEM-1","itemData":{"author":[{"dropping-particle":"","family":"Lindsey","given":"Prof Timothy","non-dropping-particle":"","parse-names":false,"suffix":""}],"id":"ITEM-1","issue":"2","issued":{"date-parts":[["2021"]]},"page":"9-15","title":"Faculty of Sharia and Law UIN Syarif Hidayatullah Jakarta","type":"article-journal","volume":"19"},"uris":["http://www.mendeley.com/documents/?uuid=30158f4e-ee7d-4d2c-a784-737157ac8bf6"]}],"mendeley":{"formattedCitation":"(Lindsey, 2021)","plainTextFormattedCitation":"(Lindsey, 2021)","previouslyFormattedCitation":"(Lindsey, 2021)"},"properties":{"noteIndex":0},"schema":"https://github.com/citation-style-language/schema/raw/master/csl-citation.json"}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(Lindsey, 2021)</w:t>
      </w:r>
      <w:r w:rsidRPr="00BC2B1C">
        <w:rPr>
          <w:rFonts w:ascii="Candara" w:hAnsi="Candara" w:cstheme="majorBidi"/>
          <w:szCs w:val="24"/>
          <w:lang w:val="fi-FI"/>
        </w:rPr>
        <w:fldChar w:fldCharType="end"/>
      </w:r>
      <w:r w:rsidRPr="00BC2B1C">
        <w:rPr>
          <w:rFonts w:ascii="Candara" w:hAnsi="Candara" w:cstheme="majorBidi"/>
          <w:szCs w:val="24"/>
          <w:lang w:val="fi-FI"/>
        </w:rPr>
        <w:t>.</w:t>
      </w:r>
    </w:p>
    <w:p w14:paraId="6135320A" w14:textId="77777777" w:rsidR="004D25E0" w:rsidRPr="00BC2B1C" w:rsidRDefault="004D25E0" w:rsidP="00BC2B1C">
      <w:pPr>
        <w:spacing w:before="120" w:after="120" w:line="240" w:lineRule="auto"/>
        <w:rPr>
          <w:rFonts w:ascii="Candara" w:hAnsi="Candara" w:cstheme="majorBidi"/>
          <w:szCs w:val="24"/>
          <w:lang w:val="fi-FI"/>
        </w:rPr>
      </w:pPr>
      <w:r w:rsidRPr="00BC2B1C">
        <w:rPr>
          <w:rFonts w:ascii="Candara" w:hAnsi="Candara" w:cstheme="majorBidi"/>
          <w:b/>
          <w:bCs/>
          <w:szCs w:val="24"/>
          <w:lang w:val="fi-FI"/>
        </w:rPr>
        <w:t>Pendekatan Humanisme dalam Pendidikan Kesetaraan Gender</w:t>
      </w:r>
    </w:p>
    <w:p w14:paraId="409B31D4" w14:textId="2E7B7846" w:rsidR="00C07B20" w:rsidRPr="00BC2B1C" w:rsidRDefault="004D25E0" w:rsidP="00BC2B1C">
      <w:pPr>
        <w:spacing w:before="120" w:after="120" w:line="240" w:lineRule="auto"/>
        <w:ind w:firstLine="221"/>
        <w:rPr>
          <w:rFonts w:ascii="Candara" w:hAnsi="Candara" w:cstheme="majorBidi"/>
          <w:szCs w:val="24"/>
          <w:lang w:val="fi-FI"/>
        </w:rPr>
      </w:pPr>
      <w:r w:rsidRPr="00BC2B1C">
        <w:rPr>
          <w:rFonts w:ascii="Candara" w:hAnsi="Candara" w:cstheme="majorBidi"/>
          <w:szCs w:val="24"/>
          <w:lang w:val="fi-FI"/>
        </w:rPr>
        <w:t xml:space="preserve">Pendekatan humanisme dalam pendidikan mengutamakan nilai-nilai kemanusiaan yang lebih mendalam, seperti penghormatan terhadap hak asasi manusia dan kesetaraan. Dalam konteks gender, pendekatan ini menekankan pada pentingnya memberikan kesempatan yang sama kepada laki-laki dan perempuan untuk berkembang. Pendidikan yang berbasis pada nilai-nilai humanisme ini dapat membentuk siswa yang menghargai keberagaman dan kesetaraan, serta memahami bahwa peran sosial yang dibentuk oleh gender bukanlah hal yang absolut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{"citationItems":[{"id":"ITEM-1","itemData":{"DOI":"10.51771/jukeshum.v2i1.175","abstract":"Kekerasan perempuan di era digital saat ini menjadi perhatian bersama, salah satunya adalah adanya kesenjangan akses dan literasi digital. Metode pengabdian ini dilakukan dengan cara membentuk komunitas perempuan yang tertarik dengan isu pemberdayaan perempuan. Pendekatan pengabdian menggunakan pendekatan andragogi. Kasus yang diangkat adalah masih banyaknya kekerasan perempuan di era digital yang menyebabkan ketidakberdayaan bagi perempuan. Teknis pengabdian dilaksanakan dengan beberapa tahapan, yakni tahapan kualifikasi peserta, tahapan pelaksanaan workshop kepenulisan dan tahapan rencana tindak lanjut. Hasil pengabdian yakni peserta mengalami perubahan tingkat pemahaman yakni sebesar 45% tentang strategi dan metode menulis di media massa. 37% pemahaman peserta meningkat tentang isu kekerasan perempuan di media massa. 30% peserta termotivasi untuk  berdakwah dengan menulis isu perempuan melalui media massa. Pemberdayaan perempuan penting dilakukan sebagai upaya untuk memaksimalkan potensinya. Setiap perempuan memiliki kesempatan untuk mengatualisasikan dirinya dengan melibatkan diri untuk berdakwah di masyarakat. Di era digital saat ini, perempuan harus adaptif dengan perkembangan Ilmu Pengetahuan dan Teknologi (IPTEK) untuk melakukan perubahan kondisi sosial masyarakat.","author":[{"dropping-particle":"","family":"Hasyim","given":"Fuad","non-dropping-particle":"","parse-names":false,"suffix":""},{"dropping-particle":"","family":"Anisa Makruf","given":"Syahdara","non-dropping-particle":"","parse-names":false,"suffix":""}],"container-title":"JUKESHUM: Jurnal Pengabdian Masyarakat","id":"ITEM-1","issue":"1","issued":{"date-parts":[["2022"]]},"page":"46-52","title":"Pemberdayaan Perempuan Melalui Gerakan Literasi Di Era Digital","type":"article-journal","volume":"2"},"uris":["http://www.mendeley.com/documents/?uuid=301ce11f-816f-4f3e-b259-f475ed45f24d"]}],"mendeley":{"formattedCitation":"(Hasyim &amp; Anisa Makruf, 2022)","plainTextFormattedCitation":"(Hasyim &amp; Anisa Makruf, 2022)","previouslyFormattedCitation":"(Hasyim &amp; Anisa Makruf, 2022)"},"properties":{"noteIndex":0},"schema":"https://github.com/citation-style-language/schema/raw/master/csl-citation.json"}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(Hasyim &amp; Anisa Makruf, 2022)</w:t>
      </w:r>
      <w:r w:rsidRPr="00BC2B1C">
        <w:rPr>
          <w:rFonts w:ascii="Candara" w:hAnsi="Candara" w:cstheme="majorBidi"/>
          <w:szCs w:val="24"/>
          <w:lang w:val="fi-FI"/>
        </w:rPr>
        <w:fldChar w:fldCharType="end"/>
      </w:r>
      <w:r w:rsidRPr="00BC2B1C">
        <w:rPr>
          <w:rFonts w:ascii="Candara" w:hAnsi="Candara" w:cstheme="majorBidi"/>
          <w:szCs w:val="24"/>
          <w:lang w:val="fi-FI"/>
        </w:rPr>
        <w:t>.</w:t>
      </w:r>
      <w:r w:rsidR="00BC2B1C" w:rsidRPr="00BC2B1C">
        <w:rPr>
          <w:rFonts w:ascii="Candara" w:hAnsi="Candara" w:cstheme="majorBidi"/>
          <w:szCs w:val="24"/>
          <w:lang w:val="fi-FI"/>
        </w:rPr>
        <w:t xml:space="preserve"> </w:t>
      </w:r>
      <w:r w:rsidRPr="00BC2B1C">
        <w:rPr>
          <w:rFonts w:ascii="Candara" w:hAnsi="Candara" w:cstheme="majorBidi"/>
          <w:szCs w:val="24"/>
          <w:lang w:val="fi-FI"/>
        </w:rPr>
        <w:t xml:space="preserve">Melalui pendidikan berbasis humanisme, sekolah dapat berperan aktif dalam menghapus diskriminasi gender yang terjadi di masyarakat. Dengan kurikulum yang lebih responsif gender, diharapkan siswa dapat memandang peran laki-laki dan perempuan secara lebih setara. Pendidikan yang mengajarkan kesetaraan gender akan membekali generasi mendatang dengan pemahaman yang lebih baik mengenai nilai-nilai keberagaman dan keadilan dalam kehidupan sosial </w:t>
      </w:r>
      <w:r w:rsidRPr="00BC2B1C">
        <w:rPr>
          <w:rFonts w:ascii="Candara" w:hAnsi="Candara" w:cstheme="majorBidi"/>
          <w:szCs w:val="24"/>
          <w:lang w:val="fi-FI"/>
        </w:rPr>
        <w:fldChar w:fldCharType="begin" w:fldLock="1"/>
      </w:r>
      <w:r w:rsidR="00C07B20" w:rsidRPr="00BC2B1C">
        <w:rPr>
          <w:rFonts w:ascii="Candara" w:hAnsi="Candara" w:cstheme="majorBidi"/>
          <w:szCs w:val="24"/>
          <w:lang w:val="fi-FI"/>
        </w:rPr>
        <w:instrText>ADDIN CSL_CITATION {"citationItems":[{"id":"ITEM-1","itemData":{"DOI":"10.12962/j23546026.y2018i5.4420","abstract":"Perempuan dan laki-laki memiliki kesetaraan, sehingga perempuan dan laki-laki mempunyai kesempatan, akses serta peluang yang sama sebagai sumber daya pembangunan. Kesetaraan merupakan target yang harus dicapai dalam tujuan pembangunan nasional jangka menengah dan jangka panjang maupun Millenium Development Goal (MDGs). Perempuan tidak hanya menjadi pengguna hasil pembangunan, namun juga ikut berperan melaksanakan dan berpartisipasi di segenap aspek pembangunan bangsa. Usaha-usaha pemerintah untuk meningkatkan kemampuan perempuan dengan cara pemberdayaan, yang mengandung arti meningkatkan kualitas dan peran perempuan disegala bidang pembanguan. Program kesetaraan gender yang mengintegrasikan gender dalam arus pembangunan menempatkan perempuan sebagai subyek pembangunan. Hal ini merupakan peluang bagi perempuan untuk berkiprah lebih luas dalam menunjukan potensi diri. Perempuan memiliki peran-peran yang strategis dalam mendorong pembagunan yakni sebagai manajer rumah tanngga, sebagai pelaku ekonomi dan sebagai perempuan karier. Tantangan yang dihadapi perempuan dalam melaksanakan perannya di era digital bagaimana mengubah","author":[{"dropping-particle":"","family":"Suarmini","given":"Ni Wayan","non-dropping-particle":"","parse-names":false,"suffix":""},{"dropping-particle":"","family":"Zahrok","given":"Siti","non-dropping-particle":"","parse-names":false,"suffix":""},{"dropping-particle":"","family":"Yoga Agustin","given":"Dyah Satya","non-dropping-particle":"","parse-names":false,"suffix":""}],"container-title":"IPTEK Journal of Proceedings Series","id":"ITEM-1","issue":"5","issued":{"date-parts":[["2018"]]},"page":"48","title":"Peluang Dan Tantangan Peran Perempuan Di Era Revolusi Industri 4.0","type":"article-journal","volume":"0"},"uris":["http://www.mendeley.com/documents/?uuid=3fa334af-7f37-47ec-b9ef-c91d649ed44d"]}],"mendeley":{"formattedCitation":"(Suarmini, Zahrok, &amp; Yoga Agustin, 2018)","plainTextFormattedCitation":"(Suarmini, Zahrok, &amp; Yoga Agustin, 2018)","previouslyFormattedCitation":"(Suarmini et al., 2018)"},"properties":{"noteIndex":0},"schema":"https://github.com/citation-style-language/schema/raw/master/csl-citation.json"}</w:instrText>
      </w:r>
      <w:r w:rsidRPr="00BC2B1C">
        <w:rPr>
          <w:rFonts w:ascii="Candara" w:hAnsi="Candara" w:cstheme="majorBidi"/>
          <w:szCs w:val="24"/>
          <w:lang w:val="fi-FI"/>
        </w:rPr>
        <w:fldChar w:fldCharType="separate"/>
      </w:r>
      <w:r w:rsidR="00C07B20" w:rsidRPr="00BC2B1C">
        <w:rPr>
          <w:rFonts w:ascii="Candara" w:hAnsi="Candara" w:cstheme="majorBidi"/>
          <w:noProof/>
          <w:szCs w:val="24"/>
          <w:lang w:val="fi-FI"/>
        </w:rPr>
        <w:t>(Suarmini, Zahrok, &amp; Yoga Agustin, 2018)</w:t>
      </w:r>
      <w:r w:rsidRPr="00BC2B1C">
        <w:rPr>
          <w:rFonts w:ascii="Candara" w:hAnsi="Candara" w:cstheme="majorBidi"/>
          <w:szCs w:val="24"/>
          <w:lang w:val="fi-FI"/>
        </w:rPr>
        <w:fldChar w:fldCharType="end"/>
      </w:r>
      <w:r w:rsidRPr="00BC2B1C">
        <w:rPr>
          <w:rFonts w:ascii="Candara" w:hAnsi="Candara" w:cstheme="majorBidi"/>
          <w:szCs w:val="24"/>
          <w:lang w:val="fi-FI"/>
        </w:rPr>
        <w:t>.</w:t>
      </w:r>
    </w:p>
    <w:p w14:paraId="1A277D86" w14:textId="77777777" w:rsidR="004D25E0" w:rsidRPr="00BC2B1C" w:rsidRDefault="004D25E0" w:rsidP="00BC2B1C">
      <w:pPr>
        <w:spacing w:before="120" w:after="120" w:line="240" w:lineRule="auto"/>
        <w:rPr>
          <w:rFonts w:ascii="Candara" w:hAnsi="Candara" w:cstheme="majorBidi"/>
          <w:szCs w:val="24"/>
          <w:lang w:val="fi-FI"/>
        </w:rPr>
      </w:pPr>
      <w:r w:rsidRPr="00BC2B1C">
        <w:rPr>
          <w:rFonts w:ascii="Candara" w:hAnsi="Candara" w:cstheme="majorBidi"/>
          <w:b/>
          <w:bCs/>
          <w:szCs w:val="24"/>
          <w:lang w:val="fi-FI"/>
        </w:rPr>
        <w:t>Peran Pemerintah dalam Mengimplementasikan Kesetaraan Gender dalam Pendidikan</w:t>
      </w:r>
    </w:p>
    <w:p w14:paraId="78072B02" w14:textId="77777777" w:rsidR="004D25E0" w:rsidRPr="00BC2B1C" w:rsidRDefault="004D25E0" w:rsidP="00BC2B1C">
      <w:pPr>
        <w:spacing w:before="120" w:after="120" w:line="240" w:lineRule="auto"/>
        <w:ind w:firstLine="221"/>
        <w:rPr>
          <w:rFonts w:ascii="Candara" w:hAnsi="Candara" w:cstheme="majorBidi"/>
          <w:szCs w:val="24"/>
          <w:lang w:val="en-ID"/>
        </w:rPr>
      </w:pPr>
      <w:proofErr w:type="spellStart"/>
      <w:r w:rsidRPr="00BC2B1C">
        <w:rPr>
          <w:rFonts w:ascii="Candara" w:hAnsi="Candara" w:cstheme="majorBidi"/>
          <w:szCs w:val="24"/>
          <w:lang w:val="en-ID"/>
        </w:rPr>
        <w:t>Pemerintah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memegang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peran</w:t>
      </w:r>
      <w:proofErr w:type="spellEnd"/>
      <w:r w:rsidRPr="00BC2B1C">
        <w:rPr>
          <w:rFonts w:ascii="Candara" w:hAnsi="Candara" w:cstheme="majorBidi"/>
          <w:szCs w:val="24"/>
          <w:lang w:val="en-ID"/>
        </w:rPr>
        <w:t xml:space="preserve"> yang sangat </w:t>
      </w:r>
      <w:proofErr w:type="spellStart"/>
      <w:r w:rsidRPr="00BC2B1C">
        <w:rPr>
          <w:rFonts w:ascii="Candara" w:hAnsi="Candara" w:cstheme="majorBidi"/>
          <w:szCs w:val="24"/>
          <w:lang w:val="en-ID"/>
        </w:rPr>
        <w:t>penting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menciptakan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kebijakan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mendukung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kesetaraan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Melalui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kebijakan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mendukung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bagi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terutama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bidang-bidang</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didominasi</w:t>
      </w:r>
      <w:proofErr w:type="spellEnd"/>
      <w:r w:rsidRPr="00BC2B1C">
        <w:rPr>
          <w:rFonts w:ascii="Candara" w:hAnsi="Candara" w:cstheme="majorBidi"/>
          <w:szCs w:val="24"/>
          <w:lang w:val="en-ID"/>
        </w:rPr>
        <w:t xml:space="preserve"> oleh </w:t>
      </w:r>
      <w:proofErr w:type="spellStart"/>
      <w:r w:rsidRPr="00BC2B1C">
        <w:rPr>
          <w:rFonts w:ascii="Candara" w:hAnsi="Candara" w:cstheme="majorBidi"/>
          <w:szCs w:val="24"/>
          <w:lang w:val="en-ID"/>
        </w:rPr>
        <w:t>laki-laki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seperti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teknologi</w:t>
      </w:r>
      <w:proofErr w:type="spellEnd"/>
      <w:r w:rsidRPr="00BC2B1C">
        <w:rPr>
          <w:rFonts w:ascii="Candara" w:hAnsi="Candara" w:cstheme="majorBidi"/>
          <w:szCs w:val="24"/>
          <w:lang w:val="en-ID"/>
        </w:rPr>
        <w:t xml:space="preserve"> dan sains,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dapat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diberikan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kesempatan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mengejar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karir</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mereka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inginkan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Pemerintah</w:t>
      </w:r>
      <w:proofErr w:type="spellEnd"/>
      <w:r w:rsidRPr="00BC2B1C">
        <w:rPr>
          <w:rFonts w:ascii="Candara" w:hAnsi="Candara" w:cstheme="majorBidi"/>
          <w:szCs w:val="24"/>
          <w:lang w:val="en-ID"/>
        </w:rPr>
        <w:t xml:space="preserve"> juga </w:t>
      </w:r>
      <w:proofErr w:type="spellStart"/>
      <w:r w:rsidRPr="00BC2B1C">
        <w:rPr>
          <w:rFonts w:ascii="Candara" w:hAnsi="Candara" w:cstheme="majorBidi"/>
          <w:szCs w:val="24"/>
          <w:lang w:val="en-ID"/>
        </w:rPr>
        <w:t>harus</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memastikan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bahwa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diskriminasi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berdasarkan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sistem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Selain </w:t>
      </w:r>
      <w:proofErr w:type="spellStart"/>
      <w:r w:rsidRPr="00BC2B1C">
        <w:rPr>
          <w:rFonts w:ascii="Candara" w:hAnsi="Candara" w:cstheme="majorBidi"/>
          <w:szCs w:val="24"/>
          <w:lang w:val="en-ID"/>
        </w:rPr>
        <w:t>itu</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kebijakan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mendukung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pemberdayaan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sangat </w:t>
      </w:r>
      <w:proofErr w:type="spellStart"/>
      <w:r w:rsidRPr="00BC2B1C">
        <w:rPr>
          <w:rFonts w:ascii="Candara" w:hAnsi="Candara" w:cstheme="majorBidi"/>
          <w:szCs w:val="24"/>
          <w:lang w:val="en-ID"/>
        </w:rPr>
        <w:t>penting</w:t>
      </w:r>
      <w:proofErr w:type="spellEnd"/>
      <w:r w:rsidRPr="00BC2B1C">
        <w:rPr>
          <w:rFonts w:ascii="Candara" w:hAnsi="Candara" w:cstheme="majorBidi"/>
          <w:szCs w:val="24"/>
          <w:lang w:val="en-ID"/>
        </w:rPr>
        <w:t xml:space="preserve"> agar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tidak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hanya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menjadi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peserta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tetapi</w:t>
      </w:r>
      <w:proofErr w:type="spellEnd"/>
      <w:r w:rsidRPr="00BC2B1C">
        <w:rPr>
          <w:rFonts w:ascii="Candara" w:hAnsi="Candara" w:cstheme="majorBidi"/>
          <w:szCs w:val="24"/>
          <w:lang w:val="en-ID"/>
        </w:rPr>
        <w:t xml:space="preserve"> juga </w:t>
      </w:r>
      <w:proofErr w:type="spellStart"/>
      <w:r w:rsidRPr="00BC2B1C">
        <w:rPr>
          <w:rFonts w:ascii="Candara" w:hAnsi="Candara" w:cstheme="majorBidi"/>
          <w:szCs w:val="24"/>
          <w:lang w:val="en-ID"/>
        </w:rPr>
        <w:t>dapat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berperan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aktif</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pengambilan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keputusan</w:t>
      </w:r>
      <w:proofErr w:type="spellEnd"/>
      <w:r w:rsidRPr="00BC2B1C">
        <w:rPr>
          <w:rFonts w:ascii="Candara" w:hAnsi="Candara" w:cstheme="majorBidi"/>
          <w:szCs w:val="24"/>
          <w:lang w:val="en-ID"/>
        </w:rPr>
        <w:t xml:space="preserve"> </w:t>
      </w:r>
      <w:r w:rsidRPr="00BC2B1C">
        <w:rPr>
          <w:rFonts w:ascii="Candara" w:hAnsi="Candara" w:cstheme="majorBidi"/>
          <w:szCs w:val="24"/>
          <w:lang w:val="fi-FI"/>
        </w:rPr>
        <w:fldChar w:fldCharType="begin" w:fldLock="1"/>
      </w:r>
      <w:r w:rsidRPr="00BC2B1C">
        <w:rPr>
          <w:rFonts w:ascii="Candara" w:hAnsi="Candara" w:cstheme="majorBidi"/>
          <w:szCs w:val="24"/>
          <w:lang w:val="en-ID"/>
        </w:rPr>
        <w:instrText>ADDIN CSL_CITATION {"citationItems":[{"id":"ITEM-1","itemData":{"DOI":"10.36706/jbti.v10i1.19938","ISSN":"2355-7265","abstract":"AbstrakPerkembangan kehidupan dunia yang dinamis memberikan konsekuensi terhadap kemunculan konsepsi warga global terkait peran, kedudukan, dan partisipasinya. Konteks tersebut juga berhubungan dengan isu-isu global yang terkait dengan nilai-nilai kemanusiaaan. Upaya tersebut dapat disrespons melalui pendidikan, khususnya pendidikan kewarganegaraan (PKn). Rumusan yang dikemukakan dalam penulisan artikel ini ialah: 1. Bagaimana konsepsi warga global beserta isu-isu global yang menyertainya?, dan 2. Bagaimana PKn dilaksanakan sebagai upaya pembentukan warga global yang humanis?. Dalam implementasinya, warga global tidak bisa dilepaskan dari isu-isu global yang akan mempengaruhi persepsinya mengenai kehidupan global. PKn dapat dilaksanakan sebagai wadah bagi pengembangan nilai-nilai kemanusiaan yang toleran untuk menjamin kehidupan bersama yang harmonis dengan implementasi pilar-pilar pendidikan dan mengakomodir kecakapan abad 21 dan diharapkan mampu mengembangkan warga negara dari segi civic literacy untuk memiliki kemelekan terhadap isu-isu yang dinamis, civic responsibility untuk memiliki tanggungjawab terhadap hidup bersama yang harmonis, civic action untuk memiliki kehendak untuk bertindak dalam menyikapi isu-isu global, civic engagement untuk memiliki keterkaitan dengan kehidupan global dan isu-isu terkait, dan civic values untuk memiliki kepedulian pada nilai-nilai kemanusiaan. AbstractThe dynamic development of world life has consequences for the emergence of the conception of global citizens regarding their roles, positions and participation. The context also relates to global issues related to human values. This effort can be responded to through education, especially civics education (PKn). The formulations put forward in writing this article are: 1. What is the conception of global citizens and the accompanying global issues?, and 2. How is Civics implemented as an effort to form humane global citizens? In its implementation, global citizens cannot be separated from global issues that will affect their perceptions of global life. Civics can be implemented as a forum for the development of tolerant human values to ensure a harmonious shared life with the implementation of the pillars of education and accommodate 21st century skills and is expected to be able to develop citizens in terms of civic literacy to have literacy for dynamic issues, civic responsibility to have responsibility for living together in harmony, civic action to have the will …","author":[{"dropping-particle":"","family":"Pradana","given":"Yudha","non-dropping-particle":"","parse-names":false,"suffix":""},{"dropping-particle":"","family":"Komalasari","given":"Kokom","non-dropping-particle":"","parse-names":false,"suffix":""}],"container-title":"Bhineka Tunggal Ika: Kajian Teori dan Praktik Pendidikan PKn","id":"ITEM-1","issue":"1","issued":{"date-parts":[["2023"]]},"page":"1-11","title":"Aktualisasi Warga Global Yang Humanis","type":"article-journal","volume":"10"},"uris":["http://www.mendeley.com/documents/?uuid=369ea37a-496e-4bfe-989e-4a0c6e3aadfb"]}],"mendeley":{"formattedCitation":"(Pradana &amp; Komalasari, 2023)","plainTextFormattedCitation":"(Pradana &amp; Komalasari, 2023)","previouslyFormattedCitation":"(Pradana &amp; Komalasari, 2023)"},"properties":{"noteIndex":0},"schema":"https://github.com/citation-style-language/schema/raw/master/csl-citation.json"}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en-ID"/>
        </w:rPr>
        <w:t>(Pradana &amp; Komalasari, 2023)</w:t>
      </w:r>
      <w:r w:rsidRPr="00BC2B1C">
        <w:rPr>
          <w:rFonts w:ascii="Candara" w:hAnsi="Candara" w:cstheme="majorBidi"/>
          <w:szCs w:val="24"/>
          <w:lang w:val="fi-FI"/>
        </w:rPr>
        <w:fldChar w:fldCharType="end"/>
      </w:r>
      <w:r w:rsidRPr="00BC2B1C">
        <w:rPr>
          <w:rFonts w:ascii="Candara" w:hAnsi="Candara" w:cstheme="majorBidi"/>
          <w:szCs w:val="24"/>
          <w:lang w:val="en-ID"/>
        </w:rPr>
        <w:t>.</w:t>
      </w:r>
    </w:p>
    <w:p w14:paraId="4609E7CF" w14:textId="77777777" w:rsidR="004D25E0" w:rsidRPr="00BC2B1C" w:rsidRDefault="004D25E0" w:rsidP="00BC2B1C">
      <w:pPr>
        <w:spacing w:before="120" w:after="120" w:line="240" w:lineRule="auto"/>
        <w:ind w:firstLine="221"/>
        <w:rPr>
          <w:rFonts w:ascii="Candara" w:hAnsi="Candara" w:cstheme="majorBidi"/>
          <w:szCs w:val="24"/>
          <w:lang w:val="en-ID"/>
        </w:rPr>
      </w:pPr>
      <w:proofErr w:type="spellStart"/>
      <w:r w:rsidRPr="00BC2B1C">
        <w:rPr>
          <w:rFonts w:ascii="Candara" w:hAnsi="Candara" w:cstheme="majorBidi"/>
          <w:szCs w:val="24"/>
          <w:lang w:val="en-ID"/>
        </w:rPr>
        <w:t>Penting</w:t>
      </w:r>
      <w:proofErr w:type="spellEnd"/>
      <w:r w:rsidRPr="00BC2B1C">
        <w:rPr>
          <w:rFonts w:ascii="Candara" w:hAnsi="Candara" w:cstheme="majorBidi"/>
          <w:szCs w:val="24"/>
          <w:lang w:val="en-ID"/>
        </w:rPr>
        <w:t xml:space="preserve"> juga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melibatkan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berbagai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pihak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implementasi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kebijakan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seperti</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keluarga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masyarakat</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sektor</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swasta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Kesadaran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masyarakat</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tentang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pentingnya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setara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untuk</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laki-laki</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perempuan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mendukung</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terciptanya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lingkungan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yang </w:t>
      </w:r>
      <w:proofErr w:type="spellStart"/>
      <w:r w:rsidRPr="00BC2B1C">
        <w:rPr>
          <w:rFonts w:ascii="Candara" w:hAnsi="Candara" w:cstheme="majorBidi"/>
          <w:szCs w:val="24"/>
          <w:lang w:val="en-ID"/>
        </w:rPr>
        <w:t>lebih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inklusif</w:t>
      </w:r>
      <w:proofErr w:type="spellEnd"/>
      <w:r w:rsidRPr="00BC2B1C">
        <w:rPr>
          <w:rFonts w:ascii="Candara" w:hAnsi="Candara" w:cstheme="majorBidi"/>
          <w:szCs w:val="24"/>
          <w:lang w:val="en-ID"/>
        </w:rPr>
        <w:t xml:space="preserve"> dan </w:t>
      </w:r>
      <w:proofErr w:type="spellStart"/>
      <w:r w:rsidRPr="00BC2B1C">
        <w:rPr>
          <w:rFonts w:ascii="Candara" w:hAnsi="Candara" w:cstheme="majorBidi"/>
          <w:szCs w:val="24"/>
          <w:lang w:val="en-ID"/>
        </w:rPr>
        <w:t>adil</w:t>
      </w:r>
      <w:proofErr w:type="spellEnd"/>
      <w:r w:rsidRPr="00BC2B1C">
        <w:rPr>
          <w:rFonts w:ascii="Candara" w:hAnsi="Candara" w:cstheme="majorBidi"/>
          <w:szCs w:val="24"/>
          <w:lang w:val="en-ID"/>
        </w:rPr>
        <w:t xml:space="preserve"> </w:t>
      </w:r>
      <w:r w:rsidRPr="00BC2B1C">
        <w:rPr>
          <w:rFonts w:ascii="Candara" w:hAnsi="Candara" w:cstheme="majorBidi"/>
          <w:szCs w:val="24"/>
          <w:lang w:val="fi-FI"/>
        </w:rPr>
        <w:fldChar w:fldCharType="begin" w:fldLock="1"/>
      </w:r>
      <w:r w:rsidRPr="00BC2B1C">
        <w:rPr>
          <w:rFonts w:ascii="Candara" w:hAnsi="Candara" w:cstheme="majorBidi"/>
          <w:szCs w:val="24"/>
          <w:lang w:val="en-ID"/>
        </w:rPr>
        <w:instrText>ADDIN CSL_CITATION {"citationItems":[{"id":"ITEM-1","itemData":{"abstract":"Kemandirian, peran, dan hak-hak perempuan yang sering terdiskriminasi dalam banyak segi menimbulkan isu ketidakadilan dan kesetaraan gender. Melalui Studi pustaka, artikel penelitian ini melirik Kitab Rut sebagai kitab kanonik yang menyajikan potret perempuan mandiri baik dari sisi humanis maupun teosentris yang dapat digunakan untuk memberikan sumbangsih bagi penguatan ketidakadilan gender. Hasil penelitian ini menemukan bahwa sosok Rut dan Naomi, dari sisi humanis mampu menjadi model perempuan mandiri dalam hal beragama, bekerja, dan berumahtangga. Penelitian ini merekomendasikan riset lainnya yang berkaitan dengan isu-isu ketidakadilan gender di era global, khsususnya dari perspektif feminisme.","author":[{"dropping-particle":"","family":"Windarti","given":"Maria Titik","non-dropping-particle":"","parse-names":false,"suffix":""}],"container-title":"Kurios, Jurnal Teologi dan Pendidikan Agama Kristen","id":"ITEM-1","issue":"3","issued":{"date-parts":[["2023"]]},"page":"743-753","title":"Kemandirian perempuan dalam bingkai kesetaraan dan keadilan gender : Sebuah refleksi naratif Rut dan Naomi","type":"article-journal","volume":"9"},"uris":["http://www.mendeley.com/documents/?uuid=2861a88f-2dd4-4344-ad16-df0bd4ef22c3"]}],"mendeley":{"formattedCitation":"(Windarti, 2023)","plainTextFormattedCitation":"(Windarti, 2023)","previouslyFormattedCitation":"(Windarti, 2023)"},"properties":{"noteIndex":0},"schema":"https://github.com/citation-style-language/schema/raw/master/csl-citation.json"}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en-ID"/>
        </w:rPr>
        <w:t>(Windarti, 2023)</w:t>
      </w:r>
      <w:r w:rsidRPr="00BC2B1C">
        <w:rPr>
          <w:rFonts w:ascii="Candara" w:hAnsi="Candara" w:cstheme="majorBidi"/>
          <w:szCs w:val="24"/>
          <w:lang w:val="fi-FI"/>
        </w:rPr>
        <w:fldChar w:fldCharType="end"/>
      </w:r>
      <w:r w:rsidRPr="00BC2B1C">
        <w:rPr>
          <w:rFonts w:ascii="Candara" w:hAnsi="Candara" w:cstheme="majorBidi"/>
          <w:szCs w:val="24"/>
          <w:lang w:val="en-ID"/>
        </w:rPr>
        <w:t>.</w:t>
      </w:r>
    </w:p>
    <w:p w14:paraId="050EC240" w14:textId="77777777" w:rsidR="004D25E0" w:rsidRPr="00BC2B1C" w:rsidRDefault="004D25E0" w:rsidP="00BC2B1C">
      <w:pPr>
        <w:spacing w:before="120" w:after="120" w:line="240" w:lineRule="auto"/>
        <w:rPr>
          <w:rFonts w:ascii="Candara" w:hAnsi="Candara" w:cstheme="majorBidi"/>
          <w:szCs w:val="24"/>
          <w:lang w:val="en-ID"/>
        </w:rPr>
      </w:pPr>
      <w:proofErr w:type="spellStart"/>
      <w:r w:rsidRPr="00BC2B1C">
        <w:rPr>
          <w:rFonts w:ascii="Candara" w:hAnsi="Candara" w:cstheme="majorBidi"/>
          <w:b/>
          <w:bCs/>
          <w:szCs w:val="24"/>
          <w:lang w:val="en-ID"/>
        </w:rPr>
        <w:t>Tantangan</w:t>
      </w:r>
      <w:proofErr w:type="spellEnd"/>
      <w:r w:rsidRPr="00BC2B1C">
        <w:rPr>
          <w:rFonts w:ascii="Candara" w:hAnsi="Candara" w:cstheme="majorBidi"/>
          <w:b/>
          <w:bCs/>
          <w:szCs w:val="24"/>
          <w:lang w:val="en-ID"/>
        </w:rPr>
        <w:t xml:space="preserve"> dan </w:t>
      </w:r>
      <w:proofErr w:type="spellStart"/>
      <w:r w:rsidRPr="00BC2B1C">
        <w:rPr>
          <w:rFonts w:ascii="Candara" w:hAnsi="Candara" w:cstheme="majorBidi"/>
          <w:b/>
          <w:bCs/>
          <w:szCs w:val="24"/>
          <w:lang w:val="en-ID"/>
        </w:rPr>
        <w:t>Peluang</w:t>
      </w:r>
      <w:proofErr w:type="spellEnd"/>
      <w:r w:rsidRPr="00BC2B1C">
        <w:rPr>
          <w:rFonts w:ascii="Candara" w:hAnsi="Candara" w:cstheme="majorBidi"/>
          <w:b/>
          <w:bCs/>
          <w:szCs w:val="24"/>
          <w:lang w:val="en-ID"/>
        </w:rPr>
        <w:t xml:space="preserve"> </w:t>
      </w:r>
      <w:proofErr w:type="spellStart"/>
      <w:r w:rsidRPr="00BC2B1C">
        <w:rPr>
          <w:rFonts w:ascii="Candara" w:hAnsi="Candara" w:cstheme="majorBidi"/>
          <w:b/>
          <w:bCs/>
          <w:szCs w:val="24"/>
          <w:lang w:val="en-ID"/>
        </w:rPr>
        <w:t>dalam</w:t>
      </w:r>
      <w:proofErr w:type="spellEnd"/>
      <w:r w:rsidRPr="00BC2B1C">
        <w:rPr>
          <w:rFonts w:ascii="Candara" w:hAnsi="Candara" w:cstheme="majorBidi"/>
          <w:b/>
          <w:bCs/>
          <w:szCs w:val="24"/>
          <w:lang w:val="en-ID"/>
        </w:rPr>
        <w:t xml:space="preserve"> </w:t>
      </w:r>
      <w:proofErr w:type="spellStart"/>
      <w:r w:rsidRPr="00BC2B1C">
        <w:rPr>
          <w:rFonts w:ascii="Candara" w:hAnsi="Candara" w:cstheme="majorBidi"/>
          <w:b/>
          <w:bCs/>
          <w:szCs w:val="24"/>
          <w:lang w:val="en-ID"/>
        </w:rPr>
        <w:t>Mewujudkan</w:t>
      </w:r>
      <w:proofErr w:type="spellEnd"/>
      <w:r w:rsidRPr="00BC2B1C">
        <w:rPr>
          <w:rFonts w:ascii="Candara" w:hAnsi="Candara" w:cstheme="majorBidi"/>
          <w:b/>
          <w:bCs/>
          <w:szCs w:val="24"/>
          <w:lang w:val="en-ID"/>
        </w:rPr>
        <w:t xml:space="preserve"> </w:t>
      </w:r>
      <w:proofErr w:type="spellStart"/>
      <w:r w:rsidRPr="00BC2B1C">
        <w:rPr>
          <w:rFonts w:ascii="Candara" w:hAnsi="Candara" w:cstheme="majorBidi"/>
          <w:b/>
          <w:bCs/>
          <w:szCs w:val="24"/>
          <w:lang w:val="en-ID"/>
        </w:rPr>
        <w:t>Kesetaraan</w:t>
      </w:r>
      <w:proofErr w:type="spellEnd"/>
      <w:r w:rsidRPr="00BC2B1C">
        <w:rPr>
          <w:rFonts w:ascii="Candara" w:hAnsi="Candara" w:cstheme="majorBidi"/>
          <w:b/>
          <w:bCs/>
          <w:szCs w:val="24"/>
          <w:lang w:val="en-ID"/>
        </w:rPr>
        <w:t xml:space="preserve"> Gender di Pendidikan</w:t>
      </w:r>
    </w:p>
    <w:p w14:paraId="5C758C18" w14:textId="3B35DBD1" w:rsidR="004D25E0" w:rsidRPr="00BC2B1C" w:rsidRDefault="004D25E0" w:rsidP="00BC2B1C">
      <w:pPr>
        <w:spacing w:before="120" w:after="120" w:line="240" w:lineRule="auto"/>
        <w:ind w:firstLine="221"/>
        <w:rPr>
          <w:rFonts w:ascii="Candara" w:hAnsi="Candara" w:cstheme="majorBidi"/>
          <w:szCs w:val="24"/>
          <w:lang w:val="fi-FI"/>
        </w:rPr>
      </w:pPr>
      <w:proofErr w:type="spellStart"/>
      <w:r w:rsidRPr="00BC2B1C">
        <w:rPr>
          <w:rFonts w:ascii="Candara" w:hAnsi="Candara" w:cstheme="majorBidi"/>
          <w:szCs w:val="24"/>
          <w:lang w:val="en-ID"/>
        </w:rPr>
        <w:lastRenderedPageBreak/>
        <w:t>Meskipun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kemajuan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dalam</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pendidikan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kesetaraan</w:t>
      </w:r>
      <w:proofErr w:type="spellEnd"/>
      <w:r w:rsidRPr="00BC2B1C">
        <w:rPr>
          <w:rFonts w:ascii="Candara" w:hAnsi="Candara" w:cstheme="majorBidi"/>
          <w:szCs w:val="24"/>
          <w:lang w:val="en-ID"/>
        </w:rPr>
        <w:t xml:space="preserve"> gender, </w:t>
      </w:r>
      <w:proofErr w:type="spellStart"/>
      <w:r w:rsidRPr="00BC2B1C">
        <w:rPr>
          <w:rFonts w:ascii="Candara" w:hAnsi="Candara" w:cstheme="majorBidi"/>
          <w:szCs w:val="24"/>
          <w:lang w:val="en-ID"/>
        </w:rPr>
        <w:t>beberapa</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tantangan</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masih</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tetap</w:t>
      </w:r>
      <w:proofErr w:type="spellEnd"/>
      <w:r w:rsidRPr="00BC2B1C">
        <w:rPr>
          <w:rFonts w:ascii="Candara" w:hAnsi="Candara" w:cstheme="majorBidi"/>
          <w:szCs w:val="24"/>
          <w:lang w:val="en-ID"/>
        </w:rPr>
        <w:t xml:space="preserve"> </w:t>
      </w:r>
      <w:proofErr w:type="spellStart"/>
      <w:r w:rsidRPr="00BC2B1C">
        <w:rPr>
          <w:rFonts w:ascii="Candara" w:hAnsi="Candara" w:cstheme="majorBidi"/>
          <w:szCs w:val="24"/>
          <w:lang w:val="en-ID"/>
        </w:rPr>
        <w:t>ada</w:t>
      </w:r>
      <w:proofErr w:type="spellEnd"/>
      <w:r w:rsidRPr="00BC2B1C">
        <w:rPr>
          <w:rFonts w:ascii="Candara" w:hAnsi="Candara" w:cstheme="majorBidi"/>
          <w:szCs w:val="24"/>
          <w:lang w:val="en-ID"/>
        </w:rPr>
        <w:t xml:space="preserve">. </w:t>
      </w:r>
      <w:r w:rsidRPr="00BC2B1C">
        <w:rPr>
          <w:rFonts w:ascii="Candara" w:hAnsi="Candara" w:cstheme="majorBidi"/>
          <w:szCs w:val="24"/>
          <w:lang w:val="fi-FI"/>
        </w:rPr>
        <w:t xml:space="preserve">Salah satu tantangan utama adalah kuatnya norma sosial yang masih membatasi perempuan pada peran domestik, sementara laki-laki seringkali diberi peran publik. Norma-norma ini membatasi pilihan pendidikan dan karir perempuan. Namun, dengan adanya kebijakan dan program yang mendukung pemberdayaan perempuan, kesempatan untuk mengakses pendidikan yang lebih luas dapat terbuka. Program-program seperti beasiswa untuk perempuan di bidang teknologi dan sains dapat membantu perempuan untuk mengakses bidang-bidang yang sebelumnya didominasi oleh laki-laki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{"citationItems":[{"id":"ITEM-1","itemData":{"DOI":"10.21111/klm.v11i1.486","ISSN":"1412-9590","abstract":"There are three things examined in this article, the definition of gender, the concept of nature, and the concept of nurture. These three things need to be studied, because they are the keywords for feminists to spread their ideas to the world of Islam. The existence of feminism should be criticized, as historically this understanding did not make women better in running their lives. That because of problems in the concept of feminism and its negative effect. The caution is needed, because the gender activists often point to the backwardness of women and the suppression of them by showing the incorrect reasons. In addressing the differences between men and women, Islam has a better concept than feminism. Islam has a concept of fitrah and amanah. This paper tries to study the concept of nature and nurture in the Islamic perspective, tries to present an alternative in addressing the differences between men and women, also tries to shows the proof whether Islam leans to the one of two concepts being debated.","author":[{"dropping-particle":"","family":"Khuza’i","given":"Moh.","non-dropping-particle":"","parse-names":false,"suffix":""}],"container-title":"Kalimah","id":"ITEM-1","issue":"1","issued":{"date-parts":[["2012"]]},"page":"102","title":"Problem Definisi Gender: Kajian Atas Konsep Nature Dan Nurture","type":"article-journal","volume":"11"},"uris":["http://www.mendeley.com/documents/?uuid=856b9bdb-5a1e-4015-bfb0-2a1f15a1b84c"]}],"mendeley":{"formattedCitation":"(Khuza’i, 2012)","plainTextFormattedCitation":"(Khuza’i, 2012)","previouslyFormattedCitation":"(Khuza’i, 2012)"},"properties":{"noteIndex":0},"schema":"https://github.com/citation-style-language/schema/raw/master/csl-citation.json"}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(Khuza’i, 2012)</w:t>
      </w:r>
      <w:r w:rsidRPr="00BC2B1C">
        <w:rPr>
          <w:rFonts w:ascii="Candara" w:hAnsi="Candara" w:cstheme="majorBidi"/>
          <w:szCs w:val="24"/>
          <w:lang w:val="fi-FI"/>
        </w:rPr>
        <w:fldChar w:fldCharType="end"/>
      </w:r>
      <w:r w:rsidRPr="00BC2B1C">
        <w:rPr>
          <w:rFonts w:ascii="Candara" w:hAnsi="Candara" w:cstheme="majorBidi"/>
          <w:szCs w:val="24"/>
          <w:lang w:val="fi-FI"/>
        </w:rPr>
        <w:t xml:space="preserve">.Selain itu, kemajuan teknologi dan pendidikan jarak jauh menawarkan peluang besar bagi perempuan, terutama di daerah terpencil, untuk mengakses pendidikan yang lebih tinggi tanpa harus meninggalkan rumah. Ini merupakan peluang yang sangat baik untuk mempercepat terwujudnya kesetaraan gender dalam pendidikan </w:t>
      </w:r>
      <w:r w:rsidRPr="00BC2B1C">
        <w:rPr>
          <w:rFonts w:ascii="Candara" w:hAnsi="Candara" w:cstheme="majorBidi"/>
          <w:szCs w:val="24"/>
          <w:lang w:val="fi-FI"/>
        </w:rPr>
        <w:fldChar w:fldCharType="begin" w:fldLock="1"/>
      </w:r>
      <w:r w:rsidRPr="00BC2B1C">
        <w:rPr>
          <w:rFonts w:ascii="Candara" w:hAnsi="Candara" w:cstheme="majorBidi"/>
          <w:szCs w:val="24"/>
          <w:lang w:val="fi-FI"/>
        </w:rPr>
        <w:instrText>ADDIN CSL_CITATION {"citationItems":[{"id":"ITEM-1","itemData":{"DOI":"10.30863/annisa.v12i1.457","ISSN":"1979-2751","abstract":"… manusia pada posisi fitrahnya sebagai makhluk pedagogik … Humanisme ala Barat menjadikan manusia sebagai penentu benar … Paradigma pendidikan dalam al-Qur’an tidak lepas dari …","author":[{"dropping-particle":"","family":"Suaib","given":"Rahmah Wahdaniati","non-dropping-particle":"","parse-names":false,"suffix":""}],"container-title":"an-Nisa","id":"ITEM-1","issue":"1","issued":{"date-parts":[["2019"]]},"page":"629-635","title":"Pengarusutamaan Gender dalam Pembelajaran Humanis","type":"article-journal","volume":"12"},"uris":["http://www.mendeley.com/documents/?uuid=a002d7d8-f433-43a5-9213-0027494e742b"]}],"mendeley":{"formattedCitation":"(Suaib, 2019)","plainTextFormattedCitation":"(Suaib, 2019)","previouslyFormattedCitation":"(Suaib, 2019)"},"properties":{"noteIndex":0},"schema":"https://github.com/citation-style-language/schema/raw/master/csl-citation.json"}</w:instrText>
      </w:r>
      <w:r w:rsidRPr="00BC2B1C">
        <w:rPr>
          <w:rFonts w:ascii="Candara" w:hAnsi="Candara" w:cstheme="majorBidi"/>
          <w:szCs w:val="24"/>
          <w:lang w:val="fi-FI"/>
        </w:rPr>
        <w:fldChar w:fldCharType="separate"/>
      </w:r>
      <w:r w:rsidRPr="00BC2B1C">
        <w:rPr>
          <w:rFonts w:ascii="Candara" w:hAnsi="Candara" w:cstheme="majorBidi"/>
          <w:noProof/>
          <w:szCs w:val="24"/>
          <w:lang w:val="fi-FI"/>
        </w:rPr>
        <w:t>(Suaib, 2019)</w:t>
      </w:r>
      <w:r w:rsidRPr="00BC2B1C">
        <w:rPr>
          <w:rFonts w:ascii="Candara" w:hAnsi="Candara" w:cstheme="majorBidi"/>
          <w:szCs w:val="24"/>
          <w:lang w:val="fi-FI"/>
        </w:rPr>
        <w:fldChar w:fldCharType="end"/>
      </w:r>
      <w:r w:rsidRPr="00BC2B1C">
        <w:rPr>
          <w:rFonts w:ascii="Candara" w:hAnsi="Candara" w:cstheme="majorBidi"/>
          <w:szCs w:val="24"/>
          <w:lang w:val="fi-FI"/>
        </w:rPr>
        <w:t>.</w:t>
      </w:r>
    </w:p>
    <w:p w14:paraId="4921D9D7" w14:textId="77777777" w:rsidR="00B63463" w:rsidRPr="00BC2B1C" w:rsidRDefault="00B63463" w:rsidP="00B63463">
      <w:pPr>
        <w:pStyle w:val="Heading1"/>
        <w:keepNext w:val="0"/>
        <w:widowControl w:val="0"/>
        <w:spacing w:after="240" w:line="240" w:lineRule="auto"/>
        <w:jc w:val="left"/>
        <w:rPr>
          <w:rFonts w:ascii="Candara" w:hAnsi="Candara" w:cstheme="majorBidi"/>
          <w:caps w:val="0"/>
          <w:sz w:val="28"/>
          <w:szCs w:val="28"/>
          <w:lang w:val="fi-FI"/>
        </w:rPr>
      </w:pPr>
      <w:r w:rsidRPr="00BC2B1C">
        <w:rPr>
          <w:rFonts w:ascii="Candara" w:hAnsi="Candara" w:cstheme="majorBidi"/>
          <w:caps w:val="0"/>
          <w:sz w:val="28"/>
          <w:szCs w:val="28"/>
          <w:lang w:val="fi-FI"/>
        </w:rPr>
        <w:t>Kesimpulan dan Saran</w:t>
      </w:r>
    </w:p>
    <w:p w14:paraId="4CEE1F39" w14:textId="7A903AC8" w:rsidR="004D25E0" w:rsidRPr="00BC2B1C" w:rsidRDefault="004D25E0" w:rsidP="00BC2B1C">
      <w:pPr>
        <w:spacing w:before="120" w:after="120" w:line="240" w:lineRule="auto"/>
        <w:ind w:firstLine="221"/>
        <w:rPr>
          <w:rFonts w:ascii="Candara" w:hAnsi="Candara"/>
          <w:lang w:val="fi-FI"/>
        </w:rPr>
      </w:pPr>
      <w:r w:rsidRPr="00BC2B1C">
        <w:rPr>
          <w:rFonts w:ascii="Candara" w:hAnsi="Candara"/>
          <w:lang w:val="fi-FI"/>
        </w:rPr>
        <w:t>Kesetaraan gender dalam pendidikan adalah kunci untuk menciptakan masyarakat yang inklusif dan adil. Pendidikan tidak hanya memberikan pengetahuan dan keterampilan, tetapi juga menjadi alat penting untuk melawan diskriminasi berbasis gender yang telah berlangsung lama. Sayangnya, meskipun ada berbagai upaya, tantangan besar masih ada, seperti norma sosial yang membatasi peran perempuan dalam kehidupan publik dan kurangnya akses pendidikan di beberapa wilayah. Namun, dengan pendekatan yang tepat, tantangan ini bisa diatasi.</w:t>
      </w:r>
      <w:r w:rsidR="00BC2B1C" w:rsidRPr="00BC2B1C">
        <w:rPr>
          <w:rFonts w:ascii="Candara" w:hAnsi="Candara"/>
          <w:lang w:val="fi-FI"/>
        </w:rPr>
        <w:t xml:space="preserve"> </w:t>
      </w:r>
      <w:r w:rsidRPr="00BC2B1C">
        <w:rPr>
          <w:rFonts w:ascii="Candara" w:hAnsi="Candara"/>
          <w:lang w:val="fi-FI"/>
        </w:rPr>
        <w:t>Pendekatan humanisme dalam pendidikan memberikan dasar yang kuat untuk membangun kesetaraan gender. Melalui nilai-nilai seperti penghormatan terhadap hak asasi manusia dan penghargaan terhadap keberagaman, pendidikan dapat menjadi sarana untuk mengubah pandangan stereotip gender. Kurikulum yang responsif terhadap perbedaan gender juga sangat penting. Dengan menggambarkan peran laki-laki dan perempuan secara lebih setara, siswa dapat tumbuh dengan pemahaman bahwa setiap individu memiliki potensi yang sama untuk berkontribusi, terlepas dari gender mereka.</w:t>
      </w:r>
    </w:p>
    <w:p w14:paraId="759540A3" w14:textId="755AA1EC" w:rsidR="004D25E0" w:rsidRPr="00BC2B1C" w:rsidRDefault="004D25E0" w:rsidP="00BC2B1C">
      <w:pPr>
        <w:spacing w:before="120" w:after="120" w:line="240" w:lineRule="auto"/>
        <w:ind w:firstLine="221"/>
        <w:rPr>
          <w:rFonts w:ascii="Candara" w:hAnsi="Candara"/>
          <w:lang w:val="fi-FI"/>
        </w:rPr>
      </w:pPr>
      <w:r w:rsidRPr="00BC2B1C">
        <w:rPr>
          <w:rFonts w:ascii="Candara" w:hAnsi="Candara"/>
          <w:lang w:val="fi-FI"/>
        </w:rPr>
        <w:t>Pemerintah memiliki tanggung jawab besar dalam memastikan implementasi kebijakan pendidikan yang mendukung kesetaraan gender. Langkah-langkah seperti memberikan beasiswa bagi perempuan di bidang yang sebelumnya didominasi laki-laki, memastikan tidak adanya diskriminasi di lembaga pendidikan, dan melibatkan berbagai pihak seperti keluarga dan komunitas adalah langkah konkret yang dapat dilakukan. Selain itu, kemajuan teknologi juga membuka peluang baru untuk pendidikan jarak jauh, memungkinkan perempuan, khususnya di wilayah terpencil, untuk mengakses pendidikan berkualitas tanpa batasan geografis.</w:t>
      </w:r>
      <w:r w:rsidR="00BC2B1C" w:rsidRPr="00BC2B1C">
        <w:rPr>
          <w:rFonts w:ascii="Candara" w:hAnsi="Candara"/>
          <w:lang w:val="fi-FI"/>
        </w:rPr>
        <w:t xml:space="preserve"> </w:t>
      </w:r>
      <w:r w:rsidRPr="00BC2B1C">
        <w:rPr>
          <w:rFonts w:ascii="Candara" w:hAnsi="Candara"/>
          <w:lang w:val="en-ID"/>
        </w:rPr>
        <w:t xml:space="preserve">Di era </w:t>
      </w:r>
      <w:proofErr w:type="spellStart"/>
      <w:r w:rsidRPr="00BC2B1C">
        <w:rPr>
          <w:rFonts w:ascii="Candara" w:hAnsi="Candara"/>
          <w:lang w:val="en-ID"/>
        </w:rPr>
        <w:t>Revolusi</w:t>
      </w:r>
      <w:proofErr w:type="spellEnd"/>
      <w:r w:rsidRPr="00BC2B1C">
        <w:rPr>
          <w:rFonts w:ascii="Candara" w:hAnsi="Candara"/>
          <w:lang w:val="en-ID"/>
        </w:rPr>
        <w:t xml:space="preserve"> Industri 4.0 dan Society 5.0, </w:t>
      </w:r>
      <w:proofErr w:type="spellStart"/>
      <w:r w:rsidRPr="00BC2B1C">
        <w:rPr>
          <w:rFonts w:ascii="Candara" w:hAnsi="Candara"/>
          <w:lang w:val="en-ID"/>
        </w:rPr>
        <w:t>tantangan</w:t>
      </w:r>
      <w:proofErr w:type="spellEnd"/>
      <w:r w:rsidRPr="00BC2B1C">
        <w:rPr>
          <w:rFonts w:ascii="Candara" w:hAnsi="Candara"/>
          <w:lang w:val="en-ID"/>
        </w:rPr>
        <w:t xml:space="preserve"> dan </w:t>
      </w:r>
      <w:proofErr w:type="spellStart"/>
      <w:r w:rsidRPr="00BC2B1C">
        <w:rPr>
          <w:rFonts w:ascii="Candara" w:hAnsi="Candara"/>
          <w:lang w:val="en-ID"/>
        </w:rPr>
        <w:t>peluang</w:t>
      </w:r>
      <w:proofErr w:type="spellEnd"/>
      <w:r w:rsidRPr="00BC2B1C">
        <w:rPr>
          <w:rFonts w:ascii="Candara" w:hAnsi="Candara"/>
          <w:lang w:val="en-ID"/>
        </w:rPr>
        <w:t xml:space="preserve"> </w:t>
      </w:r>
      <w:proofErr w:type="spellStart"/>
      <w:r w:rsidRPr="00BC2B1C">
        <w:rPr>
          <w:rFonts w:ascii="Candara" w:hAnsi="Candara"/>
          <w:lang w:val="en-ID"/>
        </w:rPr>
        <w:t>berjalan</w:t>
      </w:r>
      <w:proofErr w:type="spellEnd"/>
      <w:r w:rsidRPr="00BC2B1C">
        <w:rPr>
          <w:rFonts w:ascii="Candara" w:hAnsi="Candara"/>
          <w:lang w:val="en-ID"/>
        </w:rPr>
        <w:t xml:space="preserve"> </w:t>
      </w:r>
      <w:proofErr w:type="spellStart"/>
      <w:r w:rsidRPr="00BC2B1C">
        <w:rPr>
          <w:rFonts w:ascii="Candara" w:hAnsi="Candara"/>
          <w:lang w:val="en-ID"/>
        </w:rPr>
        <w:t>beriringan</w:t>
      </w:r>
      <w:proofErr w:type="spellEnd"/>
      <w:r w:rsidRPr="00BC2B1C">
        <w:rPr>
          <w:rFonts w:ascii="Candara" w:hAnsi="Candara"/>
          <w:lang w:val="en-ID"/>
        </w:rPr>
        <w:t xml:space="preserve">. </w:t>
      </w:r>
      <w:r w:rsidRPr="00BC2B1C">
        <w:rPr>
          <w:rFonts w:ascii="Candara" w:hAnsi="Candara"/>
          <w:lang w:val="fi-FI"/>
        </w:rPr>
        <w:t>Di satu sisi, perempuan masih menghadapi kendala struktural dan budaya. Di sisi lain, teknologi memberikan peluang besar untuk meruntuhkan hambatan-hambatan tersebut. Kesadaran kolektif masyarakat tentang pentingnya pendidikan setara menjadi fondasi yang kokoh untuk menciptakan generasi masa depan yang menghargai keberagaman, menghormati hak asasi manusia, dan mempromosikan keadilan sosial.</w:t>
      </w:r>
      <w:r w:rsidR="00BC2B1C" w:rsidRPr="00BC2B1C">
        <w:rPr>
          <w:rFonts w:ascii="Candara" w:hAnsi="Candara"/>
          <w:lang w:val="fi-FI"/>
        </w:rPr>
        <w:t xml:space="preserve"> </w:t>
      </w:r>
    </w:p>
    <w:bookmarkEnd w:id="0"/>
    <w:p w14:paraId="53BA13E7" w14:textId="77777777" w:rsidR="00B63463" w:rsidRPr="00BC2B1C" w:rsidRDefault="00B63463" w:rsidP="00B63463">
      <w:pPr>
        <w:pStyle w:val="Heading1"/>
        <w:spacing w:after="240"/>
        <w:jc w:val="left"/>
        <w:rPr>
          <w:rFonts w:ascii="Candara" w:hAnsi="Candara"/>
          <w:sz w:val="28"/>
          <w:szCs w:val="28"/>
        </w:rPr>
      </w:pPr>
      <w:r w:rsidRPr="00BC2B1C">
        <w:rPr>
          <w:rFonts w:ascii="Candara" w:hAnsi="Candara"/>
          <w:caps w:val="0"/>
          <w:sz w:val="28"/>
          <w:szCs w:val="28"/>
        </w:rPr>
        <w:lastRenderedPageBreak/>
        <w:t>Daftar Pustaka</w:t>
      </w:r>
    </w:p>
    <w:p w14:paraId="4D871185" w14:textId="6A24E0B4"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lang w:val="en-US"/>
        </w:rPr>
        <w:fldChar w:fldCharType="begin" w:fldLock="1"/>
      </w:r>
      <w:r w:rsidRPr="00BC2B1C">
        <w:rPr>
          <w:rFonts w:ascii="Candara" w:hAnsi="Candara"/>
          <w:lang w:val="en-US"/>
        </w:rPr>
        <w:instrText xml:space="preserve">ADDIN Mendeley Bibliography CSL_BIBLIOGRAPHY </w:instrText>
      </w:r>
      <w:r w:rsidRPr="00BC2B1C">
        <w:rPr>
          <w:rFonts w:ascii="Candara" w:hAnsi="Candara"/>
          <w:lang w:val="en-US"/>
        </w:rPr>
        <w:fldChar w:fldCharType="separate"/>
      </w:r>
      <w:r w:rsidRPr="00BC2B1C">
        <w:rPr>
          <w:rFonts w:ascii="Candara" w:hAnsi="Candara"/>
          <w:noProof/>
          <w:szCs w:val="24"/>
        </w:rPr>
        <w:t xml:space="preserve">Arif, M. (2016). ISLAM HUMANIS, HAM, DAN HUMANISASI PENDIDIKAN: Eksposisi Integratif Prinsip Dasar Islam, Kebebasan Beragama, Kesetaraan Gender, dan Pendidikan Humanis. </w:t>
      </w:r>
      <w:r w:rsidRPr="00BC2B1C">
        <w:rPr>
          <w:rFonts w:ascii="Candara" w:hAnsi="Candara"/>
          <w:i/>
          <w:iCs/>
          <w:noProof/>
          <w:szCs w:val="24"/>
        </w:rPr>
        <w:t>Musãwa Jurnal Studi Gender Dan Islam</w:t>
      </w:r>
      <w:r w:rsidRPr="00BC2B1C">
        <w:rPr>
          <w:rFonts w:ascii="Candara" w:hAnsi="Candara"/>
          <w:noProof/>
          <w:szCs w:val="24"/>
        </w:rPr>
        <w:t xml:space="preserve">, </w:t>
      </w:r>
      <w:r w:rsidRPr="00BC2B1C">
        <w:rPr>
          <w:rFonts w:ascii="Candara" w:hAnsi="Candara"/>
          <w:i/>
          <w:iCs/>
          <w:noProof/>
          <w:szCs w:val="24"/>
        </w:rPr>
        <w:t>15</w:t>
      </w:r>
      <w:r w:rsidRPr="00BC2B1C">
        <w:rPr>
          <w:rFonts w:ascii="Candara" w:hAnsi="Candara"/>
          <w:noProof/>
          <w:szCs w:val="24"/>
        </w:rPr>
        <w:t>(2), 233. https://doi.org/10.14421/musawa.v15i2.1307</w:t>
      </w:r>
    </w:p>
    <w:p w14:paraId="51B802DE"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Fawaid, A. (2008). Menuju Etika Pendidikan Kesetaraan: Membendung Bias Gender, Mencari Perspektif Humanis. </w:t>
      </w:r>
      <w:r w:rsidRPr="00BC2B1C">
        <w:rPr>
          <w:rFonts w:ascii="Candara" w:hAnsi="Candara"/>
          <w:i/>
          <w:iCs/>
          <w:noProof/>
          <w:szCs w:val="24"/>
        </w:rPr>
        <w:t>Musãwa Jurnal Studi Gender Dan Islam</w:t>
      </w:r>
      <w:r w:rsidRPr="00BC2B1C">
        <w:rPr>
          <w:rFonts w:ascii="Candara" w:hAnsi="Candara"/>
          <w:noProof/>
          <w:szCs w:val="24"/>
        </w:rPr>
        <w:t>, Vol. 6, p. 57. https://doi.org/10.14421/musawa.2008.61.57-80</w:t>
      </w:r>
    </w:p>
    <w:p w14:paraId="1B52D98A"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Fitriani, E., &amp; Neviyarni, N. (2022). Kesetaraan Gender dan Pendidikan Humanis. </w:t>
      </w:r>
      <w:r w:rsidRPr="00BC2B1C">
        <w:rPr>
          <w:rFonts w:ascii="Candara" w:hAnsi="Candara"/>
          <w:i/>
          <w:iCs/>
          <w:noProof/>
          <w:szCs w:val="24"/>
        </w:rPr>
        <w:t>Naradidik: Journal of Education and Pedagogy</w:t>
      </w:r>
      <w:r w:rsidRPr="00BC2B1C">
        <w:rPr>
          <w:rFonts w:ascii="Candara" w:hAnsi="Candara"/>
          <w:noProof/>
          <w:szCs w:val="24"/>
        </w:rPr>
        <w:t xml:space="preserve">, </w:t>
      </w:r>
      <w:r w:rsidRPr="00BC2B1C">
        <w:rPr>
          <w:rFonts w:ascii="Candara" w:hAnsi="Candara"/>
          <w:i/>
          <w:iCs/>
          <w:noProof/>
          <w:szCs w:val="24"/>
        </w:rPr>
        <w:t>1</w:t>
      </w:r>
      <w:r w:rsidRPr="00BC2B1C">
        <w:rPr>
          <w:rFonts w:ascii="Candara" w:hAnsi="Candara"/>
          <w:noProof/>
          <w:szCs w:val="24"/>
        </w:rPr>
        <w:t>(1), 51–56. https://doi.org/10.24036/nara.v1i1.27</w:t>
      </w:r>
    </w:p>
    <w:p w14:paraId="54704345"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Hasyim, F., &amp; Anisa Makruf, S. (2022). Pemberdayaan Perempuan Melalui Gerakan Literasi Di Era Digital. </w:t>
      </w:r>
      <w:r w:rsidRPr="00BC2B1C">
        <w:rPr>
          <w:rFonts w:ascii="Candara" w:hAnsi="Candara"/>
          <w:i/>
          <w:iCs/>
          <w:noProof/>
          <w:szCs w:val="24"/>
        </w:rPr>
        <w:t>JUKESHUM: Jurnal Pengabdian Masyarakat</w:t>
      </w:r>
      <w:r w:rsidRPr="00BC2B1C">
        <w:rPr>
          <w:rFonts w:ascii="Candara" w:hAnsi="Candara"/>
          <w:noProof/>
          <w:szCs w:val="24"/>
        </w:rPr>
        <w:t xml:space="preserve">, </w:t>
      </w:r>
      <w:r w:rsidRPr="00BC2B1C">
        <w:rPr>
          <w:rFonts w:ascii="Candara" w:hAnsi="Candara"/>
          <w:i/>
          <w:iCs/>
          <w:noProof/>
          <w:szCs w:val="24"/>
        </w:rPr>
        <w:t>2</w:t>
      </w:r>
      <w:r w:rsidRPr="00BC2B1C">
        <w:rPr>
          <w:rFonts w:ascii="Candara" w:hAnsi="Candara"/>
          <w:noProof/>
          <w:szCs w:val="24"/>
        </w:rPr>
        <w:t>(1), 46–52. https://doi.org/10.51771/jukeshum.v2i1.175</w:t>
      </w:r>
    </w:p>
    <w:p w14:paraId="71D19A7C"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Khuza’i, M. (2012). Problem Definisi Gender: Kajian Atas Konsep Nature Dan Nurture. </w:t>
      </w:r>
      <w:r w:rsidRPr="00BC2B1C">
        <w:rPr>
          <w:rFonts w:ascii="Candara" w:hAnsi="Candara"/>
          <w:i/>
          <w:iCs/>
          <w:noProof/>
          <w:szCs w:val="24"/>
        </w:rPr>
        <w:t>Kalimah</w:t>
      </w:r>
      <w:r w:rsidRPr="00BC2B1C">
        <w:rPr>
          <w:rFonts w:ascii="Candara" w:hAnsi="Candara"/>
          <w:noProof/>
          <w:szCs w:val="24"/>
        </w:rPr>
        <w:t xml:space="preserve">, </w:t>
      </w:r>
      <w:r w:rsidRPr="00BC2B1C">
        <w:rPr>
          <w:rFonts w:ascii="Candara" w:hAnsi="Candara"/>
          <w:i/>
          <w:iCs/>
          <w:noProof/>
          <w:szCs w:val="24"/>
        </w:rPr>
        <w:t>11</w:t>
      </w:r>
      <w:r w:rsidRPr="00BC2B1C">
        <w:rPr>
          <w:rFonts w:ascii="Candara" w:hAnsi="Candara"/>
          <w:noProof/>
          <w:szCs w:val="24"/>
        </w:rPr>
        <w:t>(1), 102. https://doi.org/10.21111/klm.v11i1.486</w:t>
      </w:r>
    </w:p>
    <w:p w14:paraId="112080E2"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Lindsey, P. T. (2021). </w:t>
      </w:r>
      <w:r w:rsidRPr="00BC2B1C">
        <w:rPr>
          <w:rFonts w:ascii="Candara" w:hAnsi="Candara"/>
          <w:i/>
          <w:iCs/>
          <w:noProof/>
          <w:szCs w:val="24"/>
        </w:rPr>
        <w:t>Faculty of Sharia and Law UIN Syarif Hidayatullah Jakarta</w:t>
      </w:r>
      <w:r w:rsidRPr="00BC2B1C">
        <w:rPr>
          <w:rFonts w:ascii="Candara" w:hAnsi="Candara"/>
          <w:noProof/>
          <w:szCs w:val="24"/>
        </w:rPr>
        <w:t xml:space="preserve">. </w:t>
      </w:r>
      <w:r w:rsidRPr="00BC2B1C">
        <w:rPr>
          <w:rFonts w:ascii="Candara" w:hAnsi="Candara"/>
          <w:i/>
          <w:iCs/>
          <w:noProof/>
          <w:szCs w:val="24"/>
        </w:rPr>
        <w:t>19</w:t>
      </w:r>
      <w:r w:rsidRPr="00BC2B1C">
        <w:rPr>
          <w:rFonts w:ascii="Candara" w:hAnsi="Candara"/>
          <w:noProof/>
          <w:szCs w:val="24"/>
        </w:rPr>
        <w:t>(2), 9–15.</w:t>
      </w:r>
    </w:p>
    <w:p w14:paraId="26FD1F11"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Pradana, Y., &amp; Komalasari, K. (2023). Aktualisasi Warga Global Yang Humanis. </w:t>
      </w:r>
      <w:r w:rsidRPr="00BC2B1C">
        <w:rPr>
          <w:rFonts w:ascii="Candara" w:hAnsi="Candara"/>
          <w:i/>
          <w:iCs/>
          <w:noProof/>
          <w:szCs w:val="24"/>
        </w:rPr>
        <w:t>Bhineka Tunggal Ika: Kajian Teori Dan Praktik Pendidikan PKn</w:t>
      </w:r>
      <w:r w:rsidRPr="00BC2B1C">
        <w:rPr>
          <w:rFonts w:ascii="Candara" w:hAnsi="Candara"/>
          <w:noProof/>
          <w:szCs w:val="24"/>
        </w:rPr>
        <w:t xml:space="preserve">, </w:t>
      </w:r>
      <w:r w:rsidRPr="00BC2B1C">
        <w:rPr>
          <w:rFonts w:ascii="Candara" w:hAnsi="Candara"/>
          <w:i/>
          <w:iCs/>
          <w:noProof/>
          <w:szCs w:val="24"/>
        </w:rPr>
        <w:t>10</w:t>
      </w:r>
      <w:r w:rsidRPr="00BC2B1C">
        <w:rPr>
          <w:rFonts w:ascii="Candara" w:hAnsi="Candara"/>
          <w:noProof/>
          <w:szCs w:val="24"/>
        </w:rPr>
        <w:t>(1), 1–11. https://doi.org/10.36706/jbti.v10i1.19938</w:t>
      </w:r>
    </w:p>
    <w:p w14:paraId="579D9528"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Suaib, R. W. (2019). Pengarusutamaan Gender dalam Pembelajaran Humanis. </w:t>
      </w:r>
      <w:r w:rsidRPr="00BC2B1C">
        <w:rPr>
          <w:rFonts w:ascii="Candara" w:hAnsi="Candara"/>
          <w:i/>
          <w:iCs/>
          <w:noProof/>
          <w:szCs w:val="24"/>
        </w:rPr>
        <w:t>An-Nisa</w:t>
      </w:r>
      <w:r w:rsidRPr="00BC2B1C">
        <w:rPr>
          <w:rFonts w:ascii="Candara" w:hAnsi="Candara"/>
          <w:noProof/>
          <w:szCs w:val="24"/>
        </w:rPr>
        <w:t xml:space="preserve">, </w:t>
      </w:r>
      <w:r w:rsidRPr="00BC2B1C">
        <w:rPr>
          <w:rFonts w:ascii="Candara" w:hAnsi="Candara"/>
          <w:i/>
          <w:iCs/>
          <w:noProof/>
          <w:szCs w:val="24"/>
        </w:rPr>
        <w:t>12</w:t>
      </w:r>
      <w:r w:rsidRPr="00BC2B1C">
        <w:rPr>
          <w:rFonts w:ascii="Candara" w:hAnsi="Candara"/>
          <w:noProof/>
          <w:szCs w:val="24"/>
        </w:rPr>
        <w:t>(1), 629–635. https://doi.org/10.30863/annisa.v12i1.457</w:t>
      </w:r>
    </w:p>
    <w:p w14:paraId="53701265"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szCs w:val="24"/>
        </w:rPr>
      </w:pPr>
      <w:r w:rsidRPr="00BC2B1C">
        <w:rPr>
          <w:rFonts w:ascii="Candara" w:hAnsi="Candara"/>
          <w:noProof/>
          <w:szCs w:val="24"/>
        </w:rPr>
        <w:t xml:space="preserve">Suarmini, N. W., Zahrok, S., &amp; Yoga Agustin, D. S. (2018). Peluang Dan Tantangan Peran Perempuan Di Era Revolusi Industri 4.0. </w:t>
      </w:r>
      <w:r w:rsidRPr="00BC2B1C">
        <w:rPr>
          <w:rFonts w:ascii="Candara" w:hAnsi="Candara"/>
          <w:i/>
          <w:iCs/>
          <w:noProof/>
          <w:szCs w:val="24"/>
        </w:rPr>
        <w:t>IPTEK Journal of Proceedings Series</w:t>
      </w:r>
      <w:r w:rsidRPr="00BC2B1C">
        <w:rPr>
          <w:rFonts w:ascii="Candara" w:hAnsi="Candara"/>
          <w:noProof/>
          <w:szCs w:val="24"/>
        </w:rPr>
        <w:t xml:space="preserve">, </w:t>
      </w:r>
      <w:r w:rsidRPr="00BC2B1C">
        <w:rPr>
          <w:rFonts w:ascii="Candara" w:hAnsi="Candara"/>
          <w:i/>
          <w:iCs/>
          <w:noProof/>
          <w:szCs w:val="24"/>
        </w:rPr>
        <w:t>0</w:t>
      </w:r>
      <w:r w:rsidRPr="00BC2B1C">
        <w:rPr>
          <w:rFonts w:ascii="Candara" w:hAnsi="Candara"/>
          <w:noProof/>
          <w:szCs w:val="24"/>
        </w:rPr>
        <w:t>(5), 48. https://doi.org/10.12962/j23546026.y2018i5.4420</w:t>
      </w:r>
    </w:p>
    <w:p w14:paraId="0D7E97FE" w14:textId="77777777" w:rsidR="00C07B20" w:rsidRPr="00BC2B1C" w:rsidRDefault="00C07B20" w:rsidP="00C07B20">
      <w:pPr>
        <w:widowControl w:val="0"/>
        <w:autoSpaceDE w:val="0"/>
        <w:autoSpaceDN w:val="0"/>
        <w:adjustRightInd w:val="0"/>
        <w:spacing w:line="240" w:lineRule="atLeast"/>
        <w:ind w:left="480" w:hanging="480"/>
        <w:rPr>
          <w:rFonts w:ascii="Candara" w:hAnsi="Candara"/>
          <w:noProof/>
        </w:rPr>
      </w:pPr>
      <w:r w:rsidRPr="00BC2B1C">
        <w:rPr>
          <w:rFonts w:ascii="Candara" w:hAnsi="Candara"/>
          <w:noProof/>
          <w:szCs w:val="24"/>
        </w:rPr>
        <w:t>Windarti, M. T. (2023). Kemandirian perempuan dalam bingkai kesetaraan dan keadilan gender</w:t>
      </w:r>
      <w:r w:rsidRPr="00BC2B1C">
        <w:rPr>
          <w:rFonts w:ascii="Arial" w:hAnsi="Arial" w:cs="Arial"/>
          <w:noProof/>
          <w:szCs w:val="24"/>
        </w:rPr>
        <w:t> </w:t>
      </w:r>
      <w:r w:rsidRPr="00BC2B1C">
        <w:rPr>
          <w:rFonts w:ascii="Candara" w:hAnsi="Candara"/>
          <w:noProof/>
          <w:szCs w:val="24"/>
        </w:rPr>
        <w:t xml:space="preserve">: Sebuah refleksi naratif Rut dan Naomi. </w:t>
      </w:r>
      <w:r w:rsidRPr="00BC2B1C">
        <w:rPr>
          <w:rFonts w:ascii="Candara" w:hAnsi="Candara"/>
          <w:i/>
          <w:iCs/>
          <w:noProof/>
          <w:szCs w:val="24"/>
        </w:rPr>
        <w:t>Kurios, Jurnal Teologi Dan Pendidikan Agama Kristen</w:t>
      </w:r>
      <w:r w:rsidRPr="00BC2B1C">
        <w:rPr>
          <w:rFonts w:ascii="Candara" w:hAnsi="Candara"/>
          <w:noProof/>
          <w:szCs w:val="24"/>
        </w:rPr>
        <w:t xml:space="preserve">, </w:t>
      </w:r>
      <w:r w:rsidRPr="00BC2B1C">
        <w:rPr>
          <w:rFonts w:ascii="Candara" w:hAnsi="Candara"/>
          <w:i/>
          <w:iCs/>
          <w:noProof/>
          <w:szCs w:val="24"/>
        </w:rPr>
        <w:t>9</w:t>
      </w:r>
      <w:r w:rsidRPr="00BC2B1C">
        <w:rPr>
          <w:rFonts w:ascii="Candara" w:hAnsi="Candara"/>
          <w:noProof/>
          <w:szCs w:val="24"/>
        </w:rPr>
        <w:t>(3), 743–753. Retrieved from https://www.sttpb.ac.id/e-journal/index.php/kurios</w:t>
      </w:r>
    </w:p>
    <w:p w14:paraId="45CCC342" w14:textId="354D1B80" w:rsidR="00B65CEE" w:rsidRPr="00BC2B1C" w:rsidRDefault="00C07B20">
      <w:pPr>
        <w:rPr>
          <w:rFonts w:ascii="Candara" w:hAnsi="Candara"/>
          <w:lang w:val="en-US"/>
        </w:rPr>
      </w:pPr>
      <w:r w:rsidRPr="00BC2B1C">
        <w:rPr>
          <w:rFonts w:ascii="Candara" w:hAnsi="Candara"/>
          <w:lang w:val="en-US"/>
        </w:rPr>
        <w:fldChar w:fldCharType="end"/>
      </w:r>
    </w:p>
    <w:sectPr w:rsidR="00B65CEE" w:rsidRPr="00BC2B1C" w:rsidSect="004F40D5">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701" w:left="1701" w:header="709" w:footer="709" w:gutter="0"/>
      <w:pgNumType w:start="12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D35E3" w14:textId="77777777" w:rsidR="00380480" w:rsidRDefault="00380480" w:rsidP="00B63463">
      <w:pPr>
        <w:spacing w:before="0" w:line="240" w:lineRule="auto"/>
      </w:pPr>
      <w:r>
        <w:separator/>
      </w:r>
    </w:p>
  </w:endnote>
  <w:endnote w:type="continuationSeparator" w:id="0">
    <w:p w14:paraId="51A1392A" w14:textId="77777777" w:rsidR="00380480" w:rsidRDefault="00380480" w:rsidP="00B634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D97E3" w14:textId="77777777" w:rsidR="00206557" w:rsidRPr="00255E4D" w:rsidRDefault="00000000"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02F6A66B" wp14:editId="4B5B0B19">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16635525" w14:textId="77777777" w:rsidR="00206557" w:rsidRPr="008D7A43" w:rsidRDefault="00000000"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7BC62F93" w14:textId="77777777" w:rsidR="00206557" w:rsidRDefault="00206557"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6A66B"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16635525" w14:textId="77777777" w:rsidR="00000000" w:rsidRPr="008D7A43" w:rsidRDefault="00000000"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7BC62F93" w14:textId="77777777" w:rsidR="00000000" w:rsidRDefault="00000000" w:rsidP="008D7A43">
                    <w:pPr>
                      <w:spacing w:before="0" w:line="240" w:lineRule="auto"/>
                    </w:pPr>
                  </w:p>
                </w:txbxContent>
              </v:textbox>
              <w10:wrap type="square"/>
            </v:shape>
          </w:pict>
        </mc:Fallback>
      </mc:AlternateContent>
    </w:r>
  </w:p>
  <w:p w14:paraId="2598BE07" w14:textId="77777777" w:rsidR="00206557"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14</w:t>
        </w:r>
        <w:r>
          <w:rPr>
            <w:noProof/>
          </w:rPr>
          <w:fldChar w:fldCharType="end"/>
        </w:r>
      </w:sdtContent>
    </w:sdt>
    <w:r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85655"/>
      <w:docPartObj>
        <w:docPartGallery w:val="Page Numbers (Bottom of Page)"/>
        <w:docPartUnique/>
      </w:docPartObj>
    </w:sdtPr>
    <w:sdtEndPr>
      <w:rPr>
        <w:noProof/>
      </w:rPr>
    </w:sdtEndPr>
    <w:sdtContent>
      <w:p w14:paraId="0612B03B" w14:textId="77777777" w:rsidR="00206557"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F86E7" w14:textId="77777777" w:rsidR="00206557" w:rsidRPr="00502922" w:rsidRDefault="00206557"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3D38" w14:textId="77777777" w:rsidR="00206557" w:rsidRPr="001A20DA" w:rsidRDefault="00206557"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025AE489" w14:textId="77777777" w:rsidTr="004A48BC">
      <w:trPr>
        <w:trHeight w:val="502"/>
      </w:trPr>
      <w:tc>
        <w:tcPr>
          <w:tcW w:w="1785" w:type="dxa"/>
        </w:tcPr>
        <w:p w14:paraId="7F7C489C" w14:textId="77777777" w:rsidR="00206557" w:rsidRPr="001A20DA" w:rsidRDefault="00000000" w:rsidP="000C37C6">
          <w:pPr>
            <w:spacing w:before="60" w:after="60" w:line="240" w:lineRule="auto"/>
            <w:jc w:val="left"/>
            <w:rPr>
              <w:rFonts w:ascii="Garamond" w:hAnsi="Garamond" w:cstheme="majorBidi"/>
              <w:noProof/>
              <w:color w:val="000000" w:themeColor="text1"/>
              <w:sz w:val="20"/>
              <w:lang w:val="en-US" w:eastAsia="en-US"/>
            </w:rPr>
          </w:pPr>
          <w:r w:rsidRPr="001A20DA">
            <w:rPr>
              <w:rFonts w:ascii="Garamond" w:hAnsi="Garamond" w:cstheme="majorBidi"/>
              <w:noProof/>
              <w:color w:val="000000" w:themeColor="text1"/>
              <w:sz w:val="20"/>
              <w:lang w:val="en-US" w:eastAsia="en-US"/>
            </w:rPr>
            <w:drawing>
              <wp:inline distT="0" distB="0" distL="0" distR="0" wp14:anchorId="7EC588B6" wp14:editId="7B1A9BA9">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5DFA7C82" w14:textId="77777777" w:rsidR="00206557" w:rsidRPr="001A20DA" w:rsidRDefault="00000000" w:rsidP="000C37C6">
          <w:pPr>
            <w:spacing w:before="60" w:after="60" w:line="240" w:lineRule="auto"/>
            <w:jc w:val="left"/>
            <w:rPr>
              <w:rFonts w:ascii="Garamond" w:hAnsi="Garamond" w:cstheme="majorBidi"/>
              <w:noProof/>
              <w:color w:val="000000" w:themeColor="text1"/>
              <w:sz w:val="20"/>
            </w:rPr>
          </w:pPr>
          <w:r w:rsidRPr="001A20DA">
            <w:rPr>
              <w:rFonts w:ascii="Garamond" w:hAnsi="Garamond" w:cstheme="majorBidi"/>
              <w:i/>
              <w:iCs/>
              <w:color w:val="000000" w:themeColor="text1"/>
              <w:sz w:val="20"/>
            </w:rPr>
            <w:t xml:space="preserve">This is an open access article under the </w:t>
          </w:r>
          <w:hyperlink r:id="rId2" w:history="1">
            <w:r w:rsidR="00206557" w:rsidRPr="001A20DA">
              <w:rPr>
                <w:rStyle w:val="Hyperlink"/>
                <w:rFonts w:ascii="Garamond" w:hAnsi="Garamond" w:cstheme="majorBidi"/>
                <w:i/>
                <w:iCs/>
                <w:color w:val="000000" w:themeColor="text1"/>
                <w:sz w:val="20"/>
              </w:rPr>
              <w:t>CC BY-NC-SA</w:t>
            </w:r>
          </w:hyperlink>
          <w:r w:rsidRPr="001A20DA">
            <w:rPr>
              <w:rFonts w:ascii="Garamond" w:hAnsi="Garamond" w:cstheme="majorBidi"/>
              <w:i/>
              <w:iCs/>
              <w:color w:val="000000" w:themeColor="text1"/>
              <w:sz w:val="20"/>
            </w:rPr>
            <w:t xml:space="preserve"> license.</w:t>
          </w:r>
        </w:p>
        <w:p w14:paraId="6D878088" w14:textId="77777777" w:rsidR="00206557" w:rsidRPr="001A20DA" w:rsidRDefault="00000000" w:rsidP="000C37C6">
          <w:pPr>
            <w:spacing w:before="60" w:after="60" w:line="240" w:lineRule="auto"/>
            <w:rPr>
              <w:rFonts w:ascii="Garamond" w:hAnsi="Garamond" w:cstheme="majorBidi"/>
              <w:color w:val="000000" w:themeColor="text1"/>
              <w:sz w:val="20"/>
            </w:rPr>
          </w:pPr>
          <w:r w:rsidRPr="001A20DA">
            <w:rPr>
              <w:rFonts w:ascii="Garamond" w:hAnsi="Garamond" w:cstheme="majorBidi"/>
              <w:i/>
              <w:color w:val="000000" w:themeColor="text1"/>
              <w:sz w:val="20"/>
            </w:rPr>
            <w:t>Copyright © 2023 by Author. Published by Universitas Islam Negeri Maulana Malik Ibrahim Malang.</w:t>
          </w:r>
        </w:p>
      </w:tc>
    </w:tr>
  </w:tbl>
  <w:p w14:paraId="73FE0A72" w14:textId="77777777" w:rsidR="00206557" w:rsidRPr="006715BC" w:rsidRDefault="00206557"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5785" w14:textId="77777777" w:rsidR="00380480" w:rsidRDefault="00380480" w:rsidP="00B63463">
      <w:pPr>
        <w:spacing w:before="0" w:line="240" w:lineRule="auto"/>
      </w:pPr>
      <w:r>
        <w:separator/>
      </w:r>
    </w:p>
  </w:footnote>
  <w:footnote w:type="continuationSeparator" w:id="0">
    <w:p w14:paraId="00C014EA" w14:textId="77777777" w:rsidR="00380480" w:rsidRDefault="00380480" w:rsidP="00B63463">
      <w:pPr>
        <w:spacing w:before="0" w:line="240" w:lineRule="auto"/>
      </w:pPr>
      <w:r>
        <w:continuationSeparator/>
      </w:r>
    </w:p>
  </w:footnote>
  <w:footnote w:id="1">
    <w:p w14:paraId="35331A9B" w14:textId="77777777" w:rsidR="00B63463" w:rsidRPr="003D6F31" w:rsidRDefault="00B63463" w:rsidP="00B6346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8E9C" w14:textId="77777777" w:rsidR="00206557" w:rsidRPr="002A283A" w:rsidRDefault="00000000"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0DFCCD84" w14:textId="77777777" w:rsidR="00206557" w:rsidRDefault="002065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6F1A" w14:textId="19F11810" w:rsidR="00206557" w:rsidRPr="00C02532" w:rsidRDefault="00000000" w:rsidP="0066032A">
    <w:pPr>
      <w:pBdr>
        <w:bottom w:val="single" w:sz="4" w:space="0" w:color="auto"/>
      </w:pBdr>
      <w:spacing w:before="0" w:line="240" w:lineRule="auto"/>
      <w:ind w:right="-2"/>
      <w:jc w:val="center"/>
      <w:rPr>
        <w:rFonts w:ascii="Candara" w:hAnsi="Candara"/>
        <w:i/>
        <w:szCs w:val="24"/>
        <w:lang w:val="en-US"/>
      </w:rPr>
    </w:pPr>
    <w:r w:rsidRPr="00C02532">
      <w:rPr>
        <w:rFonts w:ascii="Candara" w:hAnsi="Candara"/>
        <w:szCs w:val="24"/>
        <w:lang w:val="en"/>
      </w:rPr>
      <w:t>Maliki Interdisciplinary Journal (MIJ): 202</w:t>
    </w:r>
    <w:r w:rsidR="004F40D5">
      <w:rPr>
        <w:rFonts w:ascii="Candara" w:hAnsi="Candara"/>
        <w:szCs w:val="24"/>
        <w:lang w:val="en"/>
      </w:rPr>
      <w:t>5</w:t>
    </w:r>
    <w:r w:rsidRPr="00C02532">
      <w:rPr>
        <w:rFonts w:ascii="Candara" w:hAnsi="Candara"/>
        <w:szCs w:val="24"/>
        <w:lang w:val="en"/>
      </w:rPr>
      <w:t xml:space="preserve">, </w:t>
    </w:r>
    <w:r w:rsidR="004F40D5">
      <w:rPr>
        <w:rFonts w:ascii="Candara" w:hAnsi="Candara"/>
        <w:szCs w:val="24"/>
        <w:lang w:val="en"/>
      </w:rPr>
      <w:t>3</w:t>
    </w:r>
    <w:r w:rsidRPr="00C02532">
      <w:rPr>
        <w:rFonts w:ascii="Candara" w:hAnsi="Candara"/>
        <w:szCs w:val="24"/>
        <w:lang w:val="en"/>
      </w:rPr>
      <w:t>(</w:t>
    </w:r>
    <w:r>
      <w:rPr>
        <w:rFonts w:ascii="Candara" w:hAnsi="Candara"/>
        <w:szCs w:val="24"/>
        <w:lang w:val="en"/>
      </w:rPr>
      <w:t>2</w:t>
    </w:r>
    <w:r w:rsidRPr="00C02532">
      <w:rPr>
        <w:rFonts w:ascii="Candara" w:hAnsi="Candara"/>
        <w:szCs w:val="24"/>
        <w:lang w:val="en"/>
      </w:rPr>
      <w:t xml:space="preserve">), </w:t>
    </w:r>
    <w:r w:rsidR="004F40D5">
      <w:rPr>
        <w:rFonts w:ascii="Candara" w:hAnsi="Candara"/>
        <w:szCs w:val="24"/>
        <w:lang w:val="en"/>
      </w:rPr>
      <w:t>126-130</w:t>
    </w:r>
    <w:r w:rsidRPr="00C02532">
      <w:rPr>
        <w:rFonts w:ascii="Candara" w:hAnsi="Candara"/>
        <w:szCs w:val="24"/>
        <w:lang w:val="en"/>
      </w:rPr>
      <w:t xml:space="preserve"> </w:t>
    </w:r>
    <w:r w:rsidRPr="00C02532">
      <w:rPr>
        <w:rFonts w:ascii="Candara" w:hAnsi="Candara"/>
        <w:szCs w:val="24"/>
        <w:lang w:val="en"/>
      </w:rPr>
      <w:tab/>
    </w:r>
    <w:r w:rsidRPr="00C02532">
      <w:rPr>
        <w:rFonts w:ascii="Candara" w:hAnsi="Candara"/>
        <w:szCs w:val="24"/>
        <w:lang w:val="en"/>
      </w:rPr>
      <w:tab/>
    </w:r>
    <w:proofErr w:type="spellStart"/>
    <w:r w:rsidRPr="00C02532">
      <w:rPr>
        <w:rFonts w:ascii="Candara" w:eastAsia="MS Mincho" w:hAnsi="Candara"/>
        <w:szCs w:val="24"/>
        <w:lang w:val="en-US" w:eastAsia="en-US"/>
      </w:rPr>
      <w:t>eISSN</w:t>
    </w:r>
    <w:proofErr w:type="spellEnd"/>
    <w:r w:rsidRPr="00C02532">
      <w:rPr>
        <w:rFonts w:ascii="Candara" w:eastAsia="MS Mincho" w:hAnsi="Candara"/>
        <w:szCs w:val="24"/>
        <w:lang w:val="en-US" w:eastAsia="en-US"/>
      </w:rPr>
      <w:t xml:space="preserve">: </w:t>
    </w:r>
    <w:r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4152" w14:textId="7C61020C" w:rsidR="00206557" w:rsidRPr="0089265B" w:rsidRDefault="00000000"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Pr>
        <w:rFonts w:ascii="Candara" w:eastAsia="MS Mincho" w:hAnsi="Candara"/>
        <w:sz w:val="20"/>
        <w:lang w:val="en-US" w:eastAsia="en-US"/>
      </w:rPr>
      <w:tab/>
      <w:t xml:space="preserve">       </w:t>
    </w:r>
    <w:proofErr w:type="spellStart"/>
    <w:r>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Pr="00961152">
      <w:rPr>
        <w:rFonts w:ascii="Candara" w:eastAsia="MS Mincho" w:hAnsi="Candara"/>
        <w:sz w:val="20"/>
        <w:lang w:val="en-US" w:eastAsia="en-US"/>
      </w:rPr>
      <w:t>3024-8140</w:t>
    </w:r>
  </w:p>
  <w:p w14:paraId="25EDCA98" w14:textId="1C54C36B" w:rsidR="00206557" w:rsidRPr="00BC2B1C" w:rsidRDefault="00000000" w:rsidP="00A279BC">
    <w:pPr>
      <w:tabs>
        <w:tab w:val="left" w:pos="4536"/>
      </w:tabs>
      <w:spacing w:before="0" w:line="240" w:lineRule="auto"/>
      <w:rPr>
        <w:rFonts w:ascii="Candara" w:eastAsia="MS Mincho" w:hAnsi="Candara"/>
        <w:sz w:val="20"/>
        <w:lang w:val="en-US" w:eastAsia="en-US"/>
      </w:rPr>
    </w:pPr>
    <w:r w:rsidRPr="0089265B">
      <w:rPr>
        <w:rFonts w:ascii="Candara" w:eastAsia="MS Mincho" w:hAnsi="Candara"/>
        <w:sz w:val="20"/>
        <w:lang w:val="en-US" w:eastAsia="en-US"/>
      </w:rPr>
      <w:t xml:space="preserve">Volume </w:t>
    </w:r>
    <w:r w:rsidR="004F40D5">
      <w:rPr>
        <w:rFonts w:ascii="Candara" w:eastAsia="MS Mincho" w:hAnsi="Candara"/>
        <w:sz w:val="20"/>
        <w:lang w:val="en-US" w:eastAsia="en-US"/>
      </w:rPr>
      <w:t>3</w:t>
    </w:r>
    <w:r w:rsidRPr="0089265B">
      <w:rPr>
        <w:rFonts w:ascii="Candara" w:eastAsia="MS Mincho" w:hAnsi="Candara"/>
        <w:sz w:val="20"/>
        <w:lang w:val="en-US" w:eastAsia="en-US"/>
      </w:rPr>
      <w:t xml:space="preserve">, Issue </w:t>
    </w:r>
    <w:proofErr w:type="spellStart"/>
    <w:r w:rsidR="004F40D5">
      <w:rPr>
        <w:rFonts w:ascii="Candara" w:eastAsia="MS Mincho" w:hAnsi="Candara"/>
        <w:sz w:val="20"/>
        <w:lang w:val="en-US" w:eastAsia="en-US"/>
      </w:rPr>
      <w:t>Februari</w:t>
    </w:r>
    <w:proofErr w:type="spellEnd"/>
    <w:r w:rsidRPr="0089265B">
      <w:rPr>
        <w:rFonts w:ascii="Candara" w:eastAsia="MS Mincho" w:hAnsi="Candara"/>
        <w:sz w:val="20"/>
        <w:lang w:val="en-US" w:eastAsia="en-US"/>
      </w:rPr>
      <w:t>, 20</w:t>
    </w:r>
    <w:r>
      <w:rPr>
        <w:rFonts w:ascii="Candara" w:eastAsia="MS Mincho" w:hAnsi="Candara"/>
        <w:sz w:val="20"/>
        <w:lang w:val="en-US" w:eastAsia="en-US"/>
      </w:rPr>
      <w:t>2</w:t>
    </w:r>
    <w:r w:rsidR="004F40D5">
      <w:rPr>
        <w:rFonts w:ascii="Candara" w:eastAsia="MS Mincho" w:hAnsi="Candara"/>
        <w:sz w:val="20"/>
        <w:lang w:val="en-US" w:eastAsia="en-US"/>
      </w:rPr>
      <w:t>5</w:t>
    </w:r>
    <w:r w:rsidRPr="0089265B">
      <w:rPr>
        <w:rFonts w:ascii="Candara" w:eastAsia="MS Mincho" w:hAnsi="Candara"/>
        <w:sz w:val="20"/>
        <w:lang w:val="en-US" w:eastAsia="en-US"/>
      </w:rPr>
      <w:t xml:space="preserve"> pp. </w:t>
    </w:r>
    <w:r w:rsidR="004F40D5">
      <w:rPr>
        <w:rFonts w:ascii="Candara" w:eastAsia="MS Mincho" w:hAnsi="Candara"/>
        <w:sz w:val="20"/>
        <w:lang w:val="en-US" w:eastAsia="en-US"/>
      </w:rPr>
      <w:t>126-130</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Pr="00BC2B1C">
      <w:rPr>
        <w:rFonts w:ascii="Candara" w:eastAsia="MS Mincho" w:hAnsi="Candara"/>
        <w:sz w:val="20"/>
        <w:lang w:val="en-US" w:eastAsia="en-US"/>
      </w:rPr>
      <w:t xml:space="preserve">    </w:t>
    </w:r>
    <w:hyperlink r:id="rId1" w:history="1">
      <w:r w:rsidR="00206557" w:rsidRPr="00BC2B1C">
        <w:rPr>
          <w:rStyle w:val="Hyperlink"/>
          <w:rFonts w:ascii="Candara" w:eastAsia="MS Mincho" w:hAnsi="Candara"/>
          <w:color w:val="auto"/>
          <w:sz w:val="20"/>
          <w:lang w:val="en-US" w:eastAsia="en-US"/>
        </w:rPr>
        <w:t>http://urj.uin-malang.ac.id/index.php/mij/index</w:t>
      </w:r>
    </w:hyperlink>
  </w:p>
  <w:p w14:paraId="2E8200F6" w14:textId="77777777" w:rsidR="00206557" w:rsidRPr="00BC2B1C" w:rsidRDefault="00206557" w:rsidP="00E83FA5">
    <w:pPr>
      <w:pBdr>
        <w:bottom w:val="single" w:sz="12" w:space="1" w:color="auto"/>
      </w:pBdr>
      <w:spacing w:before="0" w:line="240" w:lineRule="auto"/>
      <w:jc w:val="left"/>
      <w:rPr>
        <w:rFonts w:ascii="Candara" w:eastAsia="MS Mincho" w:hAnsi="Candara"/>
        <w:sz w:val="12"/>
        <w:szCs w:val="12"/>
        <w:lang w:val="en-US" w:eastAsia="en-US"/>
      </w:rPr>
    </w:pPr>
  </w:p>
  <w:p w14:paraId="4C6BABBE" w14:textId="77777777" w:rsidR="00206557" w:rsidRPr="00A279BC" w:rsidRDefault="00206557"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77635"/>
    <w:multiLevelType w:val="hybridMultilevel"/>
    <w:tmpl w:val="A6B2852E"/>
    <w:lvl w:ilvl="0" w:tplc="40B85AD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91312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63"/>
    <w:rsid w:val="00206557"/>
    <w:rsid w:val="00266CD8"/>
    <w:rsid w:val="002A24C0"/>
    <w:rsid w:val="00380480"/>
    <w:rsid w:val="004D25E0"/>
    <w:rsid w:val="004F40D5"/>
    <w:rsid w:val="00626570"/>
    <w:rsid w:val="00667808"/>
    <w:rsid w:val="00777F73"/>
    <w:rsid w:val="007C5180"/>
    <w:rsid w:val="00B63463"/>
    <w:rsid w:val="00B65CEE"/>
    <w:rsid w:val="00BC2B1C"/>
    <w:rsid w:val="00BC791E"/>
    <w:rsid w:val="00C07B20"/>
    <w:rsid w:val="00C420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13B9"/>
  <w15:chartTrackingRefBased/>
  <w15:docId w15:val="{90AD0383-1B6A-461B-9FF3-CBDDC3EE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463"/>
    <w:pPr>
      <w:spacing w:before="160" w:after="0" w:line="260" w:lineRule="atLeast"/>
      <w:jc w:val="both"/>
    </w:pPr>
    <w:rPr>
      <w:rFonts w:ascii="Times New Roman" w:eastAsia="Times New Roman" w:hAnsi="Times New Roman" w:cs="Times New Roman"/>
      <w:kern w:val="0"/>
      <w:sz w:val="24"/>
      <w:szCs w:val="20"/>
      <w:lang w:val="en-AU" w:eastAsia="tr-TR"/>
      <w14:ligatures w14:val="none"/>
    </w:rPr>
  </w:style>
  <w:style w:type="paragraph" w:styleId="Heading1">
    <w:name w:val="heading 1"/>
    <w:basedOn w:val="Normal"/>
    <w:next w:val="Normal"/>
    <w:link w:val="Heading1Char"/>
    <w:uiPriority w:val="9"/>
    <w:qFormat/>
    <w:rsid w:val="00B63463"/>
    <w:pPr>
      <w:keepNext/>
      <w:spacing w:before="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463"/>
    <w:rPr>
      <w:rFonts w:ascii="Times New Roman" w:eastAsia="Times New Roman" w:hAnsi="Times New Roman" w:cs="Times New Roman"/>
      <w:b/>
      <w:caps/>
      <w:kern w:val="0"/>
      <w:sz w:val="24"/>
      <w:szCs w:val="20"/>
      <w:lang w:val="en-AU" w:eastAsia="tr-TR"/>
      <w14:ligatures w14:val="none"/>
    </w:rPr>
  </w:style>
  <w:style w:type="paragraph" w:styleId="Footer">
    <w:name w:val="footer"/>
    <w:basedOn w:val="Normal"/>
    <w:link w:val="FooterChar"/>
    <w:uiPriority w:val="99"/>
    <w:qFormat/>
    <w:rsid w:val="00B63463"/>
    <w:pPr>
      <w:tabs>
        <w:tab w:val="center" w:pos="4320"/>
        <w:tab w:val="right" w:pos="8640"/>
      </w:tabs>
    </w:pPr>
  </w:style>
  <w:style w:type="character" w:customStyle="1" w:styleId="FooterChar">
    <w:name w:val="Footer Char"/>
    <w:basedOn w:val="DefaultParagraphFont"/>
    <w:link w:val="Footer"/>
    <w:uiPriority w:val="99"/>
    <w:rsid w:val="00B63463"/>
    <w:rPr>
      <w:rFonts w:ascii="Times New Roman" w:eastAsia="Times New Roman" w:hAnsi="Times New Roman" w:cs="Times New Roman"/>
      <w:kern w:val="0"/>
      <w:sz w:val="24"/>
      <w:szCs w:val="20"/>
      <w:lang w:val="en-AU" w:eastAsia="tr-TR"/>
      <w14:ligatures w14:val="none"/>
    </w:rPr>
  </w:style>
  <w:style w:type="paragraph" w:styleId="Header">
    <w:name w:val="header"/>
    <w:basedOn w:val="Normal"/>
    <w:link w:val="HeaderChar"/>
    <w:uiPriority w:val="99"/>
    <w:rsid w:val="00B63463"/>
    <w:pPr>
      <w:tabs>
        <w:tab w:val="right" w:pos="9270"/>
      </w:tabs>
      <w:spacing w:before="0"/>
      <w:ind w:right="158"/>
    </w:pPr>
    <w:rPr>
      <w:i/>
    </w:rPr>
  </w:style>
  <w:style w:type="character" w:customStyle="1" w:styleId="HeaderChar">
    <w:name w:val="Header Char"/>
    <w:basedOn w:val="DefaultParagraphFont"/>
    <w:link w:val="Header"/>
    <w:uiPriority w:val="99"/>
    <w:rsid w:val="00B63463"/>
    <w:rPr>
      <w:rFonts w:ascii="Times New Roman" w:eastAsia="Times New Roman" w:hAnsi="Times New Roman" w:cs="Times New Roman"/>
      <w:i/>
      <w:kern w:val="0"/>
      <w:sz w:val="24"/>
      <w:szCs w:val="20"/>
      <w:lang w:val="en-AU" w:eastAsia="tr-TR"/>
      <w14:ligatures w14:val="none"/>
    </w:rPr>
  </w:style>
  <w:style w:type="character" w:styleId="Hyperlink">
    <w:name w:val="Hyperlink"/>
    <w:basedOn w:val="DefaultParagraphFont"/>
    <w:rsid w:val="00B63463"/>
    <w:rPr>
      <w:color w:val="0000FF"/>
      <w:u w:val="single"/>
    </w:rPr>
  </w:style>
  <w:style w:type="paragraph" w:customStyle="1" w:styleId="author">
    <w:name w:val="author"/>
    <w:basedOn w:val="Normal"/>
    <w:qFormat/>
    <w:rsid w:val="00B63463"/>
    <w:pPr>
      <w:spacing w:before="0"/>
      <w:jc w:val="right"/>
    </w:pPr>
  </w:style>
  <w:style w:type="paragraph" w:styleId="FootnoteText">
    <w:name w:val="footnote text"/>
    <w:basedOn w:val="Normal"/>
    <w:link w:val="FootnoteTextChar"/>
    <w:uiPriority w:val="99"/>
    <w:rsid w:val="00B63463"/>
    <w:rPr>
      <w:sz w:val="20"/>
    </w:rPr>
  </w:style>
  <w:style w:type="character" w:customStyle="1" w:styleId="FootnoteTextChar">
    <w:name w:val="Footnote Text Char"/>
    <w:basedOn w:val="DefaultParagraphFont"/>
    <w:link w:val="FootnoteText"/>
    <w:uiPriority w:val="99"/>
    <w:rsid w:val="00B63463"/>
    <w:rPr>
      <w:rFonts w:ascii="Times New Roman" w:eastAsia="Times New Roman" w:hAnsi="Times New Roman" w:cs="Times New Roman"/>
      <w:kern w:val="0"/>
      <w:sz w:val="20"/>
      <w:szCs w:val="20"/>
      <w:lang w:val="en-AU" w:eastAsia="tr-TR"/>
      <w14:ligatures w14:val="none"/>
    </w:rPr>
  </w:style>
  <w:style w:type="character" w:styleId="FootnoteReference">
    <w:name w:val="footnote reference"/>
    <w:basedOn w:val="DefaultParagraphFont"/>
    <w:uiPriority w:val="99"/>
    <w:rsid w:val="00B63463"/>
    <w:rPr>
      <w:vertAlign w:val="superscript"/>
    </w:rPr>
  </w:style>
  <w:style w:type="paragraph" w:styleId="NoSpacing">
    <w:name w:val="No Spacing"/>
    <w:uiPriority w:val="1"/>
    <w:qFormat/>
    <w:rsid w:val="00B63463"/>
    <w:pPr>
      <w:spacing w:after="0" w:line="240" w:lineRule="auto"/>
    </w:pPr>
    <w:rPr>
      <w:rFonts w:ascii="Calibri" w:eastAsia="Calibri" w:hAnsi="Calibri" w:cs="Calibri"/>
      <w:kern w:val="0"/>
      <w:lang w:val="en-US"/>
      <w14:ligatures w14:val="none"/>
    </w:rPr>
  </w:style>
  <w:style w:type="paragraph" w:styleId="NormalWeb">
    <w:name w:val="Normal (Web)"/>
    <w:basedOn w:val="Normal"/>
    <w:uiPriority w:val="99"/>
    <w:unhideWhenUsed/>
    <w:rsid w:val="00B63463"/>
    <w:pPr>
      <w:spacing w:before="100" w:beforeAutospacing="1" w:after="100" w:afterAutospacing="1" w:line="240" w:lineRule="auto"/>
      <w:jc w:val="left"/>
    </w:pPr>
    <w:rPr>
      <w:szCs w:val="24"/>
      <w:lang w:val="en-US" w:eastAsia="en-US"/>
    </w:rPr>
  </w:style>
  <w:style w:type="table" w:styleId="TableGrid">
    <w:name w:val="Table Grid"/>
    <w:basedOn w:val="TableNormal"/>
    <w:uiPriority w:val="59"/>
    <w:qFormat/>
    <w:rsid w:val="00B63463"/>
    <w:pPr>
      <w:spacing w:after="0" w:line="240" w:lineRule="auto"/>
      <w:ind w:left="8221" w:hanging="8204"/>
      <w:jc w:val="both"/>
    </w:pPr>
    <w:rPr>
      <w:kern w:val="0"/>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rticletitle">
    <w:name w:val="Article title"/>
    <w:basedOn w:val="Normal"/>
    <w:next w:val="Normal"/>
    <w:qFormat/>
    <w:rsid w:val="00B63463"/>
    <w:pPr>
      <w:spacing w:before="240" w:after="120" w:line="240" w:lineRule="auto"/>
      <w:jc w:val="left"/>
    </w:pPr>
    <w:rPr>
      <w:rFonts w:ascii="Candara" w:hAnsi="Candara"/>
      <w:b/>
      <w:sz w:val="36"/>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7932">
      <w:bodyDiv w:val="1"/>
      <w:marLeft w:val="0"/>
      <w:marRight w:val="0"/>
      <w:marTop w:val="0"/>
      <w:marBottom w:val="0"/>
      <w:divBdr>
        <w:top w:val="none" w:sz="0" w:space="0" w:color="auto"/>
        <w:left w:val="none" w:sz="0" w:space="0" w:color="auto"/>
        <w:bottom w:val="none" w:sz="0" w:space="0" w:color="auto"/>
        <w:right w:val="none" w:sz="0" w:space="0" w:color="auto"/>
      </w:divBdr>
    </w:div>
    <w:div w:id="379592221">
      <w:bodyDiv w:val="1"/>
      <w:marLeft w:val="0"/>
      <w:marRight w:val="0"/>
      <w:marTop w:val="0"/>
      <w:marBottom w:val="0"/>
      <w:divBdr>
        <w:top w:val="none" w:sz="0" w:space="0" w:color="auto"/>
        <w:left w:val="none" w:sz="0" w:space="0" w:color="auto"/>
        <w:bottom w:val="none" w:sz="0" w:space="0" w:color="auto"/>
        <w:right w:val="none" w:sz="0" w:space="0" w:color="auto"/>
      </w:divBdr>
    </w:div>
    <w:div w:id="385572100">
      <w:bodyDiv w:val="1"/>
      <w:marLeft w:val="0"/>
      <w:marRight w:val="0"/>
      <w:marTop w:val="0"/>
      <w:marBottom w:val="0"/>
      <w:divBdr>
        <w:top w:val="none" w:sz="0" w:space="0" w:color="auto"/>
        <w:left w:val="none" w:sz="0" w:space="0" w:color="auto"/>
        <w:bottom w:val="none" w:sz="0" w:space="0" w:color="auto"/>
        <w:right w:val="none" w:sz="0" w:space="0" w:color="auto"/>
      </w:divBdr>
    </w:div>
    <w:div w:id="393311347">
      <w:bodyDiv w:val="1"/>
      <w:marLeft w:val="0"/>
      <w:marRight w:val="0"/>
      <w:marTop w:val="0"/>
      <w:marBottom w:val="0"/>
      <w:divBdr>
        <w:top w:val="none" w:sz="0" w:space="0" w:color="auto"/>
        <w:left w:val="none" w:sz="0" w:space="0" w:color="auto"/>
        <w:bottom w:val="none" w:sz="0" w:space="0" w:color="auto"/>
        <w:right w:val="none" w:sz="0" w:space="0" w:color="auto"/>
      </w:divBdr>
    </w:div>
    <w:div w:id="423232193">
      <w:bodyDiv w:val="1"/>
      <w:marLeft w:val="0"/>
      <w:marRight w:val="0"/>
      <w:marTop w:val="0"/>
      <w:marBottom w:val="0"/>
      <w:divBdr>
        <w:top w:val="none" w:sz="0" w:space="0" w:color="auto"/>
        <w:left w:val="none" w:sz="0" w:space="0" w:color="auto"/>
        <w:bottom w:val="none" w:sz="0" w:space="0" w:color="auto"/>
        <w:right w:val="none" w:sz="0" w:space="0" w:color="auto"/>
      </w:divBdr>
    </w:div>
    <w:div w:id="528494731">
      <w:bodyDiv w:val="1"/>
      <w:marLeft w:val="0"/>
      <w:marRight w:val="0"/>
      <w:marTop w:val="0"/>
      <w:marBottom w:val="0"/>
      <w:divBdr>
        <w:top w:val="none" w:sz="0" w:space="0" w:color="auto"/>
        <w:left w:val="none" w:sz="0" w:space="0" w:color="auto"/>
        <w:bottom w:val="none" w:sz="0" w:space="0" w:color="auto"/>
        <w:right w:val="none" w:sz="0" w:space="0" w:color="auto"/>
      </w:divBdr>
    </w:div>
    <w:div w:id="699358049">
      <w:bodyDiv w:val="1"/>
      <w:marLeft w:val="0"/>
      <w:marRight w:val="0"/>
      <w:marTop w:val="0"/>
      <w:marBottom w:val="0"/>
      <w:divBdr>
        <w:top w:val="none" w:sz="0" w:space="0" w:color="auto"/>
        <w:left w:val="none" w:sz="0" w:space="0" w:color="auto"/>
        <w:bottom w:val="none" w:sz="0" w:space="0" w:color="auto"/>
        <w:right w:val="none" w:sz="0" w:space="0" w:color="auto"/>
      </w:divBdr>
    </w:div>
    <w:div w:id="747071152">
      <w:bodyDiv w:val="1"/>
      <w:marLeft w:val="0"/>
      <w:marRight w:val="0"/>
      <w:marTop w:val="0"/>
      <w:marBottom w:val="0"/>
      <w:divBdr>
        <w:top w:val="none" w:sz="0" w:space="0" w:color="auto"/>
        <w:left w:val="none" w:sz="0" w:space="0" w:color="auto"/>
        <w:bottom w:val="none" w:sz="0" w:space="0" w:color="auto"/>
        <w:right w:val="none" w:sz="0" w:space="0" w:color="auto"/>
      </w:divBdr>
    </w:div>
    <w:div w:id="1112433163">
      <w:bodyDiv w:val="1"/>
      <w:marLeft w:val="0"/>
      <w:marRight w:val="0"/>
      <w:marTop w:val="0"/>
      <w:marBottom w:val="0"/>
      <w:divBdr>
        <w:top w:val="none" w:sz="0" w:space="0" w:color="auto"/>
        <w:left w:val="none" w:sz="0" w:space="0" w:color="auto"/>
        <w:bottom w:val="none" w:sz="0" w:space="0" w:color="auto"/>
        <w:right w:val="none" w:sz="0" w:space="0" w:color="auto"/>
      </w:divBdr>
    </w:div>
    <w:div w:id="1172060419">
      <w:bodyDiv w:val="1"/>
      <w:marLeft w:val="0"/>
      <w:marRight w:val="0"/>
      <w:marTop w:val="0"/>
      <w:marBottom w:val="0"/>
      <w:divBdr>
        <w:top w:val="none" w:sz="0" w:space="0" w:color="auto"/>
        <w:left w:val="none" w:sz="0" w:space="0" w:color="auto"/>
        <w:bottom w:val="none" w:sz="0" w:space="0" w:color="auto"/>
        <w:right w:val="none" w:sz="0" w:space="0" w:color="auto"/>
      </w:divBdr>
    </w:div>
    <w:div w:id="1172724340">
      <w:bodyDiv w:val="1"/>
      <w:marLeft w:val="0"/>
      <w:marRight w:val="0"/>
      <w:marTop w:val="0"/>
      <w:marBottom w:val="0"/>
      <w:divBdr>
        <w:top w:val="none" w:sz="0" w:space="0" w:color="auto"/>
        <w:left w:val="none" w:sz="0" w:space="0" w:color="auto"/>
        <w:bottom w:val="none" w:sz="0" w:space="0" w:color="auto"/>
        <w:right w:val="none" w:sz="0" w:space="0" w:color="auto"/>
      </w:divBdr>
    </w:div>
    <w:div w:id="1224288681">
      <w:bodyDiv w:val="1"/>
      <w:marLeft w:val="0"/>
      <w:marRight w:val="0"/>
      <w:marTop w:val="0"/>
      <w:marBottom w:val="0"/>
      <w:divBdr>
        <w:top w:val="none" w:sz="0" w:space="0" w:color="auto"/>
        <w:left w:val="none" w:sz="0" w:space="0" w:color="auto"/>
        <w:bottom w:val="none" w:sz="0" w:space="0" w:color="auto"/>
        <w:right w:val="none" w:sz="0" w:space="0" w:color="auto"/>
      </w:divBdr>
    </w:div>
    <w:div w:id="1224830611">
      <w:bodyDiv w:val="1"/>
      <w:marLeft w:val="0"/>
      <w:marRight w:val="0"/>
      <w:marTop w:val="0"/>
      <w:marBottom w:val="0"/>
      <w:divBdr>
        <w:top w:val="none" w:sz="0" w:space="0" w:color="auto"/>
        <w:left w:val="none" w:sz="0" w:space="0" w:color="auto"/>
        <w:bottom w:val="none" w:sz="0" w:space="0" w:color="auto"/>
        <w:right w:val="none" w:sz="0" w:space="0" w:color="auto"/>
      </w:divBdr>
    </w:div>
    <w:div w:id="1433354054">
      <w:bodyDiv w:val="1"/>
      <w:marLeft w:val="0"/>
      <w:marRight w:val="0"/>
      <w:marTop w:val="0"/>
      <w:marBottom w:val="0"/>
      <w:divBdr>
        <w:top w:val="none" w:sz="0" w:space="0" w:color="auto"/>
        <w:left w:val="none" w:sz="0" w:space="0" w:color="auto"/>
        <w:bottom w:val="none" w:sz="0" w:space="0" w:color="auto"/>
        <w:right w:val="none" w:sz="0" w:space="0" w:color="auto"/>
      </w:divBdr>
    </w:div>
    <w:div w:id="1495031238">
      <w:bodyDiv w:val="1"/>
      <w:marLeft w:val="0"/>
      <w:marRight w:val="0"/>
      <w:marTop w:val="0"/>
      <w:marBottom w:val="0"/>
      <w:divBdr>
        <w:top w:val="none" w:sz="0" w:space="0" w:color="auto"/>
        <w:left w:val="none" w:sz="0" w:space="0" w:color="auto"/>
        <w:bottom w:val="none" w:sz="0" w:space="0" w:color="auto"/>
        <w:right w:val="none" w:sz="0" w:space="0" w:color="auto"/>
      </w:divBdr>
    </w:div>
    <w:div w:id="1581869201">
      <w:bodyDiv w:val="1"/>
      <w:marLeft w:val="0"/>
      <w:marRight w:val="0"/>
      <w:marTop w:val="0"/>
      <w:marBottom w:val="0"/>
      <w:divBdr>
        <w:top w:val="none" w:sz="0" w:space="0" w:color="auto"/>
        <w:left w:val="none" w:sz="0" w:space="0" w:color="auto"/>
        <w:bottom w:val="none" w:sz="0" w:space="0" w:color="auto"/>
        <w:right w:val="none" w:sz="0" w:space="0" w:color="auto"/>
      </w:divBdr>
    </w:div>
    <w:div w:id="1830251134">
      <w:bodyDiv w:val="1"/>
      <w:marLeft w:val="0"/>
      <w:marRight w:val="0"/>
      <w:marTop w:val="0"/>
      <w:marBottom w:val="0"/>
      <w:divBdr>
        <w:top w:val="none" w:sz="0" w:space="0" w:color="auto"/>
        <w:left w:val="none" w:sz="0" w:space="0" w:color="auto"/>
        <w:bottom w:val="none" w:sz="0" w:space="0" w:color="auto"/>
        <w:right w:val="none" w:sz="0" w:space="0" w:color="auto"/>
      </w:divBdr>
    </w:div>
    <w:div w:id="1944414738">
      <w:bodyDiv w:val="1"/>
      <w:marLeft w:val="0"/>
      <w:marRight w:val="0"/>
      <w:marTop w:val="0"/>
      <w:marBottom w:val="0"/>
      <w:divBdr>
        <w:top w:val="none" w:sz="0" w:space="0" w:color="auto"/>
        <w:left w:val="none" w:sz="0" w:space="0" w:color="auto"/>
        <w:bottom w:val="none" w:sz="0" w:space="0" w:color="auto"/>
        <w:right w:val="none" w:sz="0" w:space="0" w:color="auto"/>
      </w:divBdr>
    </w:div>
    <w:div w:id="2007660886">
      <w:bodyDiv w:val="1"/>
      <w:marLeft w:val="0"/>
      <w:marRight w:val="0"/>
      <w:marTop w:val="0"/>
      <w:marBottom w:val="0"/>
      <w:divBdr>
        <w:top w:val="none" w:sz="0" w:space="0" w:color="auto"/>
        <w:left w:val="none" w:sz="0" w:space="0" w:color="auto"/>
        <w:bottom w:val="none" w:sz="0" w:space="0" w:color="auto"/>
        <w:right w:val="none" w:sz="0" w:space="0" w:color="auto"/>
      </w:divBdr>
    </w:div>
    <w:div w:id="210075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0301110061@student.uin-malang.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8B98D-3DBF-4B25-8B5A-FC68CC88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5406</Words>
  <Characters>30815</Characters>
  <Application>Microsoft Office Word</Application>
  <DocSecurity>0</DocSecurity>
  <Lines>256</Lines>
  <Paragraphs>72</Paragraphs>
  <ScaleCrop>false</ScaleCrop>
  <Company/>
  <LinksUpToDate>false</LinksUpToDate>
  <CharactersWithSpaces>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nafiska ariani</dc:creator>
  <cp:keywords/>
  <dc:description/>
  <cp:lastModifiedBy>Segaf Segaf</cp:lastModifiedBy>
  <cp:revision>5</cp:revision>
  <dcterms:created xsi:type="dcterms:W3CDTF">2024-12-18T14:07:00Z</dcterms:created>
  <dcterms:modified xsi:type="dcterms:W3CDTF">2025-08-09T08:55:00Z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b62f00e7-0a1a-30f3-8e97-73b22e5c6774</vt:lpwstr>
  </property>
  <property fmtid="{D5CDD505-2E9C-101B-9397-08002B2CF9AE}" pid="4" name="Mendeley Citation Style_1">
    <vt:lpwstr>http://www.zotero.org/styles/apa-6th-edition</vt:lpwstr>
  </property>
</Properties>
</file>