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1E9FF" w14:textId="77777777" w:rsidR="0048732D" w:rsidRPr="00D55719" w:rsidRDefault="0048732D" w:rsidP="0048732D">
      <w:pPr>
        <w:pStyle w:val="Articletitle"/>
      </w:pPr>
      <w:proofErr w:type="spellStart"/>
      <w:r w:rsidRPr="0006360E">
        <w:rPr>
          <w:lang w:val="en-AU"/>
        </w:rPr>
        <w:t>Perkembangan</w:t>
      </w:r>
      <w:proofErr w:type="spellEnd"/>
      <w:r w:rsidRPr="0006360E">
        <w:rPr>
          <w:lang w:val="en-AU"/>
        </w:rPr>
        <w:t xml:space="preserve"> Return on Equity (ROE) </w:t>
      </w:r>
      <w:proofErr w:type="spellStart"/>
      <w:r w:rsidRPr="0006360E">
        <w:rPr>
          <w:lang w:val="en-AU"/>
        </w:rPr>
        <w:t>sebagai</w:t>
      </w:r>
      <w:proofErr w:type="spellEnd"/>
      <w:r w:rsidRPr="0006360E">
        <w:rPr>
          <w:lang w:val="en-AU"/>
        </w:rPr>
        <w:t xml:space="preserve"> </w:t>
      </w:r>
      <w:proofErr w:type="spellStart"/>
      <w:r w:rsidRPr="0006360E">
        <w:rPr>
          <w:lang w:val="en-AU"/>
        </w:rPr>
        <w:t>Indikator</w:t>
      </w:r>
      <w:proofErr w:type="spellEnd"/>
      <w:r w:rsidRPr="0006360E">
        <w:rPr>
          <w:lang w:val="en-AU"/>
        </w:rPr>
        <w:t xml:space="preserve"> </w:t>
      </w:r>
      <w:proofErr w:type="spellStart"/>
      <w:r w:rsidRPr="0006360E">
        <w:rPr>
          <w:lang w:val="en-AU"/>
        </w:rPr>
        <w:t>Profitabilitas</w:t>
      </w:r>
      <w:proofErr w:type="spellEnd"/>
      <w:r w:rsidRPr="0006360E">
        <w:rPr>
          <w:lang w:val="en-AU"/>
        </w:rPr>
        <w:t xml:space="preserve"> Bank Mega Syariah 2020–2024</w:t>
      </w:r>
    </w:p>
    <w:p w14:paraId="7D57B373" w14:textId="77777777" w:rsidR="00103778" w:rsidRPr="00C02532" w:rsidRDefault="00103778" w:rsidP="00103778">
      <w:pPr>
        <w:rPr>
          <w:rFonts w:ascii="Candara" w:hAnsi="Candara"/>
          <w:lang w:val="en-GB" w:eastAsia="en-GB"/>
        </w:rPr>
      </w:pPr>
    </w:p>
    <w:p w14:paraId="037FC401" w14:textId="7AE043CB" w:rsidR="00A279BC" w:rsidRPr="00C02532" w:rsidRDefault="0048732D" w:rsidP="00A279BC">
      <w:pPr>
        <w:pStyle w:val="NamaPenulis"/>
      </w:pPr>
      <w:r>
        <w:t>Nabilah Putri Rahmawati</w:t>
      </w:r>
      <w:r w:rsidR="00A279BC" w:rsidRPr="00C02532">
        <w:rPr>
          <w:vertAlign w:val="superscript"/>
        </w:rPr>
        <w:t>1</w:t>
      </w:r>
      <w:r w:rsidR="00A279BC" w:rsidRPr="00C02532">
        <w:t xml:space="preserve">, </w:t>
      </w:r>
      <w:proofErr w:type="spellStart"/>
      <w:r>
        <w:t>Esy</w:t>
      </w:r>
      <w:proofErr w:type="spellEnd"/>
      <w:r>
        <w:t xml:space="preserve"> Nur Aisyah</w:t>
      </w:r>
      <w:r w:rsidR="00A279BC" w:rsidRPr="00C02532">
        <w:rPr>
          <w:vertAlign w:val="superscript"/>
        </w:rPr>
        <w:t>2</w:t>
      </w:r>
      <w:r w:rsidR="00A279BC" w:rsidRPr="00C02532">
        <w:t xml:space="preserve"> </w:t>
      </w:r>
    </w:p>
    <w:p w14:paraId="578F0F56" w14:textId="13171227" w:rsidR="00A279BC" w:rsidRPr="00C02532" w:rsidRDefault="00C92660" w:rsidP="00A279BC">
      <w:pPr>
        <w:spacing w:before="0" w:line="240" w:lineRule="auto"/>
        <w:ind w:right="-2"/>
        <w:rPr>
          <w:rFonts w:ascii="Candara" w:hAnsi="Candara" w:cstheme="majorBidi"/>
          <w:bCs/>
          <w:i/>
          <w:color w:val="000000" w:themeColor="text1"/>
          <w:szCs w:val="24"/>
          <w:lang w:val="en-US"/>
        </w:rPr>
      </w:pPr>
      <w:r>
        <w:rPr>
          <w:rFonts w:ascii="Candara" w:hAnsi="Candara" w:cstheme="majorBidi"/>
          <w:bCs/>
          <w:i/>
          <w:color w:val="000000" w:themeColor="text1"/>
          <w:sz w:val="20"/>
          <w:vertAlign w:val="superscript"/>
          <w:lang w:val="en-US"/>
        </w:rPr>
        <w:t xml:space="preserve">1,2 </w:t>
      </w:r>
      <w:r w:rsidR="00A279BC" w:rsidRPr="00BB7DED">
        <w:rPr>
          <w:rFonts w:ascii="Candara" w:hAnsi="Candara" w:cstheme="majorBidi"/>
          <w:bCs/>
          <w:i/>
          <w:color w:val="000000" w:themeColor="text1"/>
          <w:sz w:val="20"/>
          <w:lang w:val="en-US"/>
        </w:rPr>
        <w:t xml:space="preserve">Program </w:t>
      </w:r>
      <w:proofErr w:type="spellStart"/>
      <w:r w:rsidR="00A279BC" w:rsidRPr="00BB7DED">
        <w:rPr>
          <w:rFonts w:ascii="Candara" w:hAnsi="Candara" w:cstheme="majorBidi"/>
          <w:bCs/>
          <w:i/>
          <w:color w:val="000000" w:themeColor="text1"/>
          <w:sz w:val="20"/>
          <w:lang w:val="en-US"/>
        </w:rPr>
        <w:t>Studi</w:t>
      </w:r>
      <w:proofErr w:type="spellEnd"/>
      <w:r w:rsidR="0048732D">
        <w:rPr>
          <w:rFonts w:ascii="Candara" w:hAnsi="Candara" w:cstheme="majorBidi"/>
          <w:bCs/>
          <w:i/>
          <w:color w:val="000000" w:themeColor="text1"/>
          <w:sz w:val="20"/>
          <w:lang w:val="en-US"/>
        </w:rPr>
        <w:t xml:space="preserve"> </w:t>
      </w:r>
      <w:proofErr w:type="spellStart"/>
      <w:r w:rsidR="0048732D">
        <w:rPr>
          <w:rFonts w:ascii="Candara" w:hAnsi="Candara" w:cstheme="majorBidi"/>
          <w:bCs/>
          <w:i/>
          <w:color w:val="000000" w:themeColor="text1"/>
          <w:sz w:val="20"/>
          <w:lang w:val="en-US"/>
        </w:rPr>
        <w:t>Perbankan</w:t>
      </w:r>
      <w:proofErr w:type="spellEnd"/>
      <w:r w:rsidR="0048732D">
        <w:rPr>
          <w:rFonts w:ascii="Candara" w:hAnsi="Candara" w:cstheme="majorBidi"/>
          <w:bCs/>
          <w:i/>
          <w:color w:val="000000" w:themeColor="text1"/>
          <w:sz w:val="20"/>
          <w:lang w:val="en-US"/>
        </w:rPr>
        <w:t xml:space="preserve"> Syariah</w:t>
      </w:r>
      <w:r w:rsidR="00A279BC" w:rsidRPr="00BB7DED">
        <w:rPr>
          <w:rFonts w:ascii="Candara" w:hAnsi="Candara" w:cstheme="majorBidi"/>
          <w:bCs/>
          <w:i/>
          <w:color w:val="000000" w:themeColor="text1"/>
          <w:sz w:val="20"/>
          <w:lang w:val="en-US"/>
        </w:rPr>
        <w:t>, Universitas</w:t>
      </w:r>
      <w:r w:rsidR="0048732D">
        <w:rPr>
          <w:rFonts w:ascii="Candara" w:hAnsi="Candara" w:cstheme="majorBidi"/>
          <w:bCs/>
          <w:i/>
          <w:color w:val="000000" w:themeColor="text1"/>
          <w:sz w:val="20"/>
          <w:lang w:val="en-US"/>
        </w:rPr>
        <w:t xml:space="preserve"> Islam Negeri Maulana Malik Ibrahim Malang</w:t>
      </w:r>
    </w:p>
    <w:p w14:paraId="264C4031" w14:textId="6F69896D" w:rsidR="00A279BC" w:rsidRPr="00BB7DED" w:rsidRDefault="00A279BC" w:rsidP="00A279BC">
      <w:pPr>
        <w:spacing w:before="0" w:line="240" w:lineRule="auto"/>
        <w:ind w:right="-2"/>
        <w:rPr>
          <w:rFonts w:ascii="Candara" w:hAnsi="Candara" w:cstheme="majorBidi"/>
          <w:bCs/>
          <w:i/>
          <w:color w:val="000000" w:themeColor="text1"/>
          <w:sz w:val="20"/>
          <w:lang w:val="en-US"/>
        </w:rPr>
      </w:pPr>
      <w:r w:rsidRPr="00BB7DED">
        <w:rPr>
          <w:rFonts w:ascii="Candara" w:hAnsi="Candara" w:cstheme="majorBidi"/>
          <w:bCs/>
          <w:i/>
          <w:color w:val="000000" w:themeColor="text1"/>
          <w:sz w:val="20"/>
          <w:lang w:val="en-US"/>
        </w:rPr>
        <w:t xml:space="preserve">e-mail: </w:t>
      </w:r>
      <w:r w:rsidR="0048732D" w:rsidRPr="006F6B70">
        <w:rPr>
          <w:rFonts w:ascii="Candara" w:hAnsi="Candara" w:cstheme="majorBidi"/>
          <w:bCs/>
          <w:i/>
          <w:sz w:val="20"/>
          <w:lang w:val="en-US"/>
        </w:rPr>
        <w:t>nananabilahputrir@gmail.com</w:t>
      </w:r>
      <w:r w:rsidR="006F6B70">
        <w:rPr>
          <w:rFonts w:ascii="Candara" w:hAnsi="Candara" w:cstheme="majorBidi"/>
          <w:bCs/>
          <w:i/>
          <w:sz w:val="20"/>
          <w:vertAlign w:val="superscript"/>
          <w:lang w:val="en-US"/>
        </w:rPr>
        <w:t>1</w:t>
      </w:r>
      <w:r w:rsidR="0048732D">
        <w:rPr>
          <w:rFonts w:ascii="Candara" w:hAnsi="Candara" w:cstheme="majorBidi"/>
          <w:bCs/>
          <w:i/>
          <w:color w:val="000000" w:themeColor="text1"/>
          <w:sz w:val="20"/>
          <w:lang w:val="en-US"/>
        </w:rPr>
        <w:t>,</w:t>
      </w:r>
      <w:r w:rsidRPr="00BB7DED">
        <w:rPr>
          <w:rFonts w:ascii="Candara" w:hAnsi="Candara" w:cstheme="majorBidi"/>
          <w:bCs/>
          <w:i/>
          <w:color w:val="000000" w:themeColor="text1"/>
          <w:sz w:val="20"/>
          <w:lang w:val="en-US"/>
        </w:rPr>
        <w:t xml:space="preserve"> </w:t>
      </w:r>
      <w:r w:rsidR="0048732D" w:rsidRPr="006F6B70">
        <w:rPr>
          <w:rFonts w:ascii="Candara" w:hAnsi="Candara" w:cstheme="majorBidi"/>
          <w:bCs/>
          <w:i/>
          <w:sz w:val="20"/>
          <w:lang w:val="en-US"/>
        </w:rPr>
        <w:t>esynuraisyah@pbs.uin-malang.ac.id</w:t>
      </w:r>
      <w:r w:rsidR="006F6B70">
        <w:rPr>
          <w:rFonts w:ascii="Candara" w:hAnsi="Candara" w:cstheme="majorBidi"/>
          <w:bCs/>
          <w:i/>
          <w:sz w:val="20"/>
          <w:vertAlign w:val="superscript"/>
          <w:lang w:val="en-US"/>
        </w:rPr>
        <w:t>2</w:t>
      </w:r>
      <w:r w:rsidR="0048732D">
        <w:rPr>
          <w:rFonts w:ascii="Candara" w:hAnsi="Candara" w:cstheme="majorBidi"/>
          <w:bCs/>
          <w:i/>
          <w:color w:val="000000" w:themeColor="text1"/>
          <w:sz w:val="20"/>
          <w:lang w:val="en-US"/>
        </w:rPr>
        <w:t xml:space="preserve"> </w:t>
      </w:r>
    </w:p>
    <w:p w14:paraId="0048EC55" w14:textId="743BD0E0" w:rsidR="00567531" w:rsidRPr="00C02532" w:rsidRDefault="00567531" w:rsidP="003F1FE8">
      <w:pPr>
        <w:pStyle w:val="author"/>
        <w:pBdr>
          <w:bottom w:val="single" w:sz="4" w:space="1" w:color="auto"/>
        </w:pBdr>
        <w:spacing w:line="240" w:lineRule="auto"/>
        <w:ind w:right="-2"/>
        <w:jc w:val="left"/>
        <w:rPr>
          <w:rFonts w:ascii="Candara" w:hAnsi="Candara" w:cstheme="majorBidi"/>
          <w:i/>
          <w:color w:val="000000" w:themeColor="text1"/>
          <w:sz w:val="16"/>
          <w:szCs w:val="16"/>
        </w:rPr>
      </w:pPr>
    </w:p>
    <w:p w14:paraId="35C91418" w14:textId="6C6F3B5D" w:rsidR="00D951EF" w:rsidRPr="00C02532" w:rsidRDefault="00D951EF" w:rsidP="003F1FE8">
      <w:pPr>
        <w:pStyle w:val="author"/>
        <w:pBdr>
          <w:bottom w:val="single" w:sz="4" w:space="1" w:color="auto"/>
        </w:pBdr>
        <w:spacing w:line="240" w:lineRule="auto"/>
        <w:ind w:right="-2"/>
        <w:jc w:val="left"/>
        <w:rPr>
          <w:rFonts w:ascii="Candara" w:hAnsi="Candara" w:cstheme="majorBidi"/>
          <w:i/>
          <w:color w:val="000000" w:themeColor="text1"/>
          <w:sz w:val="16"/>
          <w:szCs w:val="16"/>
        </w:rPr>
      </w:pPr>
    </w:p>
    <w:p w14:paraId="1A19E6F0" w14:textId="5394967B" w:rsidR="005D0022" w:rsidRPr="00C02532" w:rsidRDefault="0048732D" w:rsidP="005D0022">
      <w:pPr>
        <w:pBdr>
          <w:bottom w:val="single" w:sz="4" w:space="1" w:color="auto"/>
        </w:pBdr>
        <w:rPr>
          <w:rFonts w:ascii="Candara" w:hAnsi="Candara" w:cstheme="majorBidi"/>
          <w:b/>
          <w:i/>
          <w:iCs/>
          <w:color w:val="000000" w:themeColor="text1"/>
          <w:sz w:val="20"/>
        </w:rPr>
      </w:pPr>
      <w:r w:rsidRPr="00C02532">
        <w:rPr>
          <w:rFonts w:ascii="Candara" w:hAnsi="Candara" w:cstheme="majorBidi"/>
          <w:b/>
          <w:i/>
          <w:iCs/>
          <w:noProof/>
          <w:color w:val="000000" w:themeColor="text1"/>
          <w:lang w:val="en-US" w:eastAsia="en-US"/>
        </w:rPr>
        <mc:AlternateContent>
          <mc:Choice Requires="wps">
            <w:drawing>
              <wp:anchor distT="45720" distB="45720" distL="114300" distR="114300" simplePos="0" relativeHeight="251658240" behindDoc="1" locked="0" layoutInCell="1" allowOverlap="1" wp14:anchorId="48C7E1CF" wp14:editId="227E597B">
                <wp:simplePos x="0" y="0"/>
                <wp:positionH relativeFrom="column">
                  <wp:posOffset>-9525</wp:posOffset>
                </wp:positionH>
                <wp:positionV relativeFrom="paragraph">
                  <wp:posOffset>117475</wp:posOffset>
                </wp:positionV>
                <wp:extent cx="1906905" cy="1985010"/>
                <wp:effectExtent l="0" t="0" r="0" b="0"/>
                <wp:wrapTight wrapText="bothSides">
                  <wp:wrapPolygon edited="0">
                    <wp:start x="0" y="0"/>
                    <wp:lineTo x="0" y="21351"/>
                    <wp:lineTo x="21363" y="21351"/>
                    <wp:lineTo x="21363"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905" cy="1985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E8BFC" w14:textId="0AD1B29E" w:rsidR="00E92FDD" w:rsidRPr="00BB7DED" w:rsidRDefault="00E92FDD" w:rsidP="00FE4056">
                            <w:pPr>
                              <w:shd w:val="clear" w:color="auto" w:fill="BFBFBF" w:themeFill="background1" w:themeFillShade="BF"/>
                              <w:spacing w:before="0" w:line="240" w:lineRule="auto"/>
                              <w:ind w:right="-64"/>
                              <w:jc w:val="left"/>
                              <w:rPr>
                                <w:rFonts w:ascii="Candara" w:hAnsi="Candara"/>
                                <w:b/>
                                <w:i/>
                                <w:sz w:val="20"/>
                              </w:rPr>
                            </w:pPr>
                            <w:r w:rsidRPr="00BB7DED">
                              <w:rPr>
                                <w:rFonts w:ascii="Candara" w:hAnsi="Candara"/>
                                <w:b/>
                                <w:i/>
                                <w:sz w:val="20"/>
                              </w:rPr>
                              <w:t>Kata Kunci:</w:t>
                            </w:r>
                          </w:p>
                          <w:p w14:paraId="055A0760" w14:textId="19293BEE" w:rsidR="00E92FDD" w:rsidRPr="00BB7DED" w:rsidRDefault="0048732D" w:rsidP="00FE4056">
                            <w:pPr>
                              <w:shd w:val="clear" w:color="auto" w:fill="BFBFBF" w:themeFill="background1" w:themeFillShade="BF"/>
                              <w:spacing w:before="0" w:line="240" w:lineRule="auto"/>
                              <w:ind w:right="-64"/>
                              <w:jc w:val="left"/>
                              <w:rPr>
                                <w:rFonts w:ascii="Candara" w:hAnsi="Candara"/>
                                <w:i/>
                                <w:color w:val="000000" w:themeColor="text1"/>
                                <w:sz w:val="20"/>
                                <w:lang w:val="es-ES"/>
                              </w:rPr>
                            </w:pPr>
                            <w:r w:rsidRPr="0048732D">
                              <w:rPr>
                                <w:rFonts w:ascii="Candara" w:hAnsi="Candara"/>
                                <w:i/>
                                <w:color w:val="000000" w:themeColor="text1"/>
                                <w:sz w:val="20"/>
                              </w:rPr>
                              <w:t>Return on Equity (ROE)</w:t>
                            </w:r>
                            <w:r>
                              <w:rPr>
                                <w:rFonts w:ascii="Candara" w:hAnsi="Candara"/>
                                <w:i/>
                                <w:color w:val="000000" w:themeColor="text1"/>
                                <w:sz w:val="20"/>
                              </w:rPr>
                              <w:t xml:space="preserve">, </w:t>
                            </w:r>
                            <w:proofErr w:type="spellStart"/>
                            <w:r w:rsidRPr="0048732D">
                              <w:rPr>
                                <w:rFonts w:ascii="Candara" w:hAnsi="Candara"/>
                                <w:i/>
                                <w:color w:val="000000" w:themeColor="text1"/>
                                <w:sz w:val="20"/>
                              </w:rPr>
                              <w:t>Profitabilitas</w:t>
                            </w:r>
                            <w:proofErr w:type="spellEnd"/>
                            <w:r>
                              <w:rPr>
                                <w:rFonts w:ascii="Candara" w:hAnsi="Candara"/>
                                <w:i/>
                                <w:color w:val="000000" w:themeColor="text1"/>
                                <w:sz w:val="20"/>
                              </w:rPr>
                              <w:t xml:space="preserve">, </w:t>
                            </w:r>
                            <w:r w:rsidRPr="0048732D">
                              <w:rPr>
                                <w:rFonts w:ascii="Candara" w:hAnsi="Candara"/>
                                <w:i/>
                                <w:color w:val="000000" w:themeColor="text1"/>
                                <w:sz w:val="20"/>
                              </w:rPr>
                              <w:t>Bank Mega Syariah</w:t>
                            </w:r>
                            <w:r>
                              <w:rPr>
                                <w:rFonts w:ascii="Candara" w:hAnsi="Candara"/>
                                <w:i/>
                                <w:color w:val="000000" w:themeColor="text1"/>
                                <w:sz w:val="20"/>
                              </w:rPr>
                              <w:t xml:space="preserve">, </w:t>
                            </w:r>
                            <w:r w:rsidRPr="0048732D">
                              <w:rPr>
                                <w:rFonts w:ascii="Candara" w:hAnsi="Candara"/>
                                <w:i/>
                                <w:color w:val="000000" w:themeColor="text1"/>
                                <w:sz w:val="20"/>
                              </w:rPr>
                              <w:t xml:space="preserve">Kinerja </w:t>
                            </w:r>
                            <w:proofErr w:type="spellStart"/>
                            <w:r w:rsidRPr="0048732D">
                              <w:rPr>
                                <w:rFonts w:ascii="Candara" w:hAnsi="Candara"/>
                                <w:i/>
                                <w:color w:val="000000" w:themeColor="text1"/>
                                <w:sz w:val="20"/>
                              </w:rPr>
                              <w:t>Keuangan</w:t>
                            </w:r>
                            <w:proofErr w:type="spellEnd"/>
                            <w:r w:rsidRPr="0048732D">
                              <w:rPr>
                                <w:rFonts w:ascii="Candara" w:hAnsi="Candara"/>
                                <w:i/>
                                <w:color w:val="000000" w:themeColor="text1"/>
                                <w:sz w:val="20"/>
                              </w:rPr>
                              <w:t>,</w:t>
                            </w:r>
                            <w:r>
                              <w:rPr>
                                <w:rFonts w:ascii="Candara" w:hAnsi="Candara"/>
                                <w:i/>
                                <w:color w:val="000000" w:themeColor="text1"/>
                                <w:sz w:val="20"/>
                              </w:rPr>
                              <w:t xml:space="preserve"> </w:t>
                            </w:r>
                            <w:proofErr w:type="spellStart"/>
                            <w:r w:rsidRPr="0048732D">
                              <w:rPr>
                                <w:rFonts w:ascii="Candara" w:hAnsi="Candara"/>
                                <w:i/>
                                <w:color w:val="000000" w:themeColor="text1"/>
                                <w:sz w:val="20"/>
                              </w:rPr>
                              <w:t>Perbankan</w:t>
                            </w:r>
                            <w:proofErr w:type="spellEnd"/>
                            <w:r w:rsidRPr="0048732D">
                              <w:rPr>
                                <w:rFonts w:ascii="Candara" w:hAnsi="Candara"/>
                                <w:i/>
                                <w:color w:val="000000" w:themeColor="text1"/>
                                <w:sz w:val="20"/>
                              </w:rPr>
                              <w:t xml:space="preserve"> Syariah.</w:t>
                            </w:r>
                          </w:p>
                          <w:p w14:paraId="40AAB880" w14:textId="77777777" w:rsidR="00FE4056" w:rsidRPr="00BB7DED" w:rsidRDefault="00FE4056" w:rsidP="00FE4056">
                            <w:pPr>
                              <w:shd w:val="clear" w:color="auto" w:fill="BFBFBF" w:themeFill="background1" w:themeFillShade="BF"/>
                              <w:spacing w:before="0" w:line="240" w:lineRule="auto"/>
                              <w:ind w:right="-64"/>
                              <w:jc w:val="left"/>
                              <w:rPr>
                                <w:rFonts w:ascii="Candara" w:hAnsi="Candara"/>
                                <w:i/>
                                <w:sz w:val="20"/>
                                <w:lang w:val="en-US"/>
                              </w:rPr>
                            </w:pPr>
                          </w:p>
                          <w:p w14:paraId="61765062" w14:textId="5F5E8EC8" w:rsidR="00E92FDD" w:rsidRPr="00BB7DED" w:rsidRDefault="00E92FDD" w:rsidP="00FE4056">
                            <w:pPr>
                              <w:shd w:val="clear" w:color="auto" w:fill="BFBFBF" w:themeFill="background1" w:themeFillShade="BF"/>
                              <w:spacing w:before="0" w:line="240" w:lineRule="auto"/>
                              <w:ind w:right="-64"/>
                              <w:jc w:val="left"/>
                              <w:rPr>
                                <w:rFonts w:ascii="Candara" w:hAnsi="Candara"/>
                                <w:b/>
                                <w:iCs/>
                                <w:sz w:val="20"/>
                                <w:lang w:val="id-ID"/>
                              </w:rPr>
                            </w:pPr>
                            <w:r w:rsidRPr="00BB7DED">
                              <w:rPr>
                                <w:rFonts w:ascii="Candara" w:hAnsi="Candara"/>
                                <w:b/>
                                <w:iCs/>
                                <w:sz w:val="20"/>
                                <w:lang w:val="id-ID"/>
                              </w:rPr>
                              <w:t>Keywords:</w:t>
                            </w:r>
                          </w:p>
                          <w:p w14:paraId="3FB02C88" w14:textId="79C2E401" w:rsidR="00154444" w:rsidRDefault="0048732D" w:rsidP="00FE4056">
                            <w:pPr>
                              <w:shd w:val="clear" w:color="auto" w:fill="BFBFBF" w:themeFill="background1" w:themeFillShade="BF"/>
                              <w:spacing w:before="0" w:line="240" w:lineRule="auto"/>
                              <w:ind w:right="-64"/>
                              <w:jc w:val="left"/>
                              <w:rPr>
                                <w:rFonts w:ascii="Candara" w:hAnsi="Candara"/>
                                <w:bCs/>
                                <w:iCs/>
                                <w:color w:val="000000" w:themeColor="text1"/>
                                <w:sz w:val="20"/>
                              </w:rPr>
                            </w:pPr>
                            <w:r w:rsidRPr="0048732D">
                              <w:rPr>
                                <w:rFonts w:ascii="Candara" w:hAnsi="Candara"/>
                                <w:bCs/>
                                <w:iCs/>
                                <w:color w:val="000000" w:themeColor="text1"/>
                                <w:sz w:val="20"/>
                              </w:rPr>
                              <w:t>Return on Equity (ROE)</w:t>
                            </w:r>
                            <w:r>
                              <w:rPr>
                                <w:rFonts w:ascii="Candara" w:hAnsi="Candara"/>
                                <w:bCs/>
                                <w:iCs/>
                                <w:color w:val="000000" w:themeColor="text1"/>
                                <w:sz w:val="20"/>
                              </w:rPr>
                              <w:t xml:space="preserve">, </w:t>
                            </w:r>
                            <w:r w:rsidRPr="0048732D">
                              <w:rPr>
                                <w:rFonts w:ascii="Candara" w:hAnsi="Candara"/>
                                <w:iCs/>
                                <w:color w:val="000000" w:themeColor="text1"/>
                                <w:sz w:val="20"/>
                              </w:rPr>
                              <w:t>Profitability, Bank Mega Syariah, Financial Performance, Islamic Banking.</w:t>
                            </w:r>
                          </w:p>
                          <w:p w14:paraId="06224601" w14:textId="77777777" w:rsidR="009E268F" w:rsidRPr="00BB7DED" w:rsidRDefault="009E268F" w:rsidP="00FE4056">
                            <w:pPr>
                              <w:shd w:val="clear" w:color="auto" w:fill="BFBFBF" w:themeFill="background1" w:themeFillShade="BF"/>
                              <w:spacing w:before="0" w:line="240" w:lineRule="auto"/>
                              <w:ind w:right="-64"/>
                              <w:jc w:val="left"/>
                              <w:rPr>
                                <w:rFonts w:ascii="Candara" w:hAnsi="Candara"/>
                                <w:color w:val="000000" w:themeColor="text1"/>
                                <w:sz w:val="20"/>
                                <w:lang w:val="en-US" w:eastAsia="en-US"/>
                              </w:rPr>
                            </w:pPr>
                          </w:p>
                          <w:p w14:paraId="27772BB6" w14:textId="0057B465" w:rsidR="00E92FDD" w:rsidRPr="00BB7DED" w:rsidRDefault="00E92FDD" w:rsidP="00FE4056">
                            <w:pPr>
                              <w:pStyle w:val="NoSpacing"/>
                              <w:shd w:val="clear" w:color="auto" w:fill="F2F2F2" w:themeFill="background1" w:themeFillShade="F2"/>
                              <w:ind w:right="-64"/>
                              <w:rPr>
                                <w:rFonts w:ascii="Candara" w:hAnsi="Candara" w:cs="Times New Roman"/>
                                <w:sz w:val="20"/>
                                <w:szCs w:val="20"/>
                              </w:rPr>
                            </w:pPr>
                          </w:p>
                        </w:txbxContent>
                      </wps:txbx>
                      <wps:bodyPr rot="0" vert="horz" wrap="square" lIns="0" tIns="0" rIns="360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C7E1CF" id="_x0000_t202" coordsize="21600,21600" o:spt="202" path="m,l,21600r21600,l21600,xe">
                <v:stroke joinstyle="miter"/>
                <v:path gradientshapeok="t" o:connecttype="rect"/>
              </v:shapetype>
              <v:shape id="Text Box 1" o:spid="_x0000_s1026" type="#_x0000_t202" style="position:absolute;left:0;text-align:left;margin-left:-.75pt;margin-top:9.25pt;width:150.15pt;height:156.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" stroked="f">
                <v:textbox inset="0,0,10mm,0">
                  <w:txbxContent>
                    <w:p w14:paraId="314E8BFC" w14:textId="0AD1B29E" w:rsidR="00E92FDD" w:rsidRPr="00BB7DED" w:rsidRDefault="00E92FDD" w:rsidP="00FE4056">
                      <w:pPr>
                        <w:shd w:val="clear" w:color="auto" w:fill="BFBFBF" w:themeFill="background1" w:themeFillShade="BF"/>
                        <w:spacing w:before="0" w:line="240" w:lineRule="auto"/>
                        <w:ind w:right="-64"/>
                        <w:jc w:val="left"/>
                        <w:rPr>
                          <w:rFonts w:ascii="Candara" w:hAnsi="Candara"/>
                          <w:b/>
                          <w:i/>
                          <w:sz w:val="20"/>
                        </w:rPr>
                      </w:pPr>
                      <w:r w:rsidRPr="00BB7DED">
                        <w:rPr>
                          <w:rFonts w:ascii="Candara" w:hAnsi="Candara"/>
                          <w:b/>
                          <w:i/>
                          <w:sz w:val="20"/>
                        </w:rPr>
                        <w:t>Kata Kunci:</w:t>
                      </w:r>
                    </w:p>
                    <w:p w14:paraId="055A0760" w14:textId="19293BEE" w:rsidR="00E92FDD" w:rsidRPr="00BB7DED" w:rsidRDefault="0048732D" w:rsidP="00FE4056">
                      <w:pPr>
                        <w:shd w:val="clear" w:color="auto" w:fill="BFBFBF" w:themeFill="background1" w:themeFillShade="BF"/>
                        <w:spacing w:before="0" w:line="240" w:lineRule="auto"/>
                        <w:ind w:right="-64"/>
                        <w:jc w:val="left"/>
                        <w:rPr>
                          <w:rFonts w:ascii="Candara" w:hAnsi="Candara"/>
                          <w:i/>
                          <w:color w:val="000000" w:themeColor="text1"/>
                          <w:sz w:val="20"/>
                          <w:lang w:val="es-ES"/>
                        </w:rPr>
                      </w:pPr>
                      <w:r w:rsidRPr="0048732D">
                        <w:rPr>
                          <w:rFonts w:ascii="Candara" w:hAnsi="Candara"/>
                          <w:i/>
                          <w:color w:val="000000" w:themeColor="text1"/>
                          <w:sz w:val="20"/>
                        </w:rPr>
                        <w:t>Return on Equity (ROE)</w:t>
                      </w:r>
                      <w:r>
                        <w:rPr>
                          <w:rFonts w:ascii="Candara" w:hAnsi="Candara"/>
                          <w:i/>
                          <w:color w:val="000000" w:themeColor="text1"/>
                          <w:sz w:val="20"/>
                        </w:rPr>
                        <w:t xml:space="preserve">, </w:t>
                      </w:r>
                      <w:proofErr w:type="spellStart"/>
                      <w:r w:rsidRPr="0048732D">
                        <w:rPr>
                          <w:rFonts w:ascii="Candara" w:hAnsi="Candara"/>
                          <w:i/>
                          <w:color w:val="000000" w:themeColor="text1"/>
                          <w:sz w:val="20"/>
                        </w:rPr>
                        <w:t>Profitabilitas</w:t>
                      </w:r>
                      <w:proofErr w:type="spellEnd"/>
                      <w:r>
                        <w:rPr>
                          <w:rFonts w:ascii="Candara" w:hAnsi="Candara"/>
                          <w:i/>
                          <w:color w:val="000000" w:themeColor="text1"/>
                          <w:sz w:val="20"/>
                        </w:rPr>
                        <w:t xml:space="preserve">, </w:t>
                      </w:r>
                      <w:r w:rsidRPr="0048732D">
                        <w:rPr>
                          <w:rFonts w:ascii="Candara" w:hAnsi="Candara"/>
                          <w:i/>
                          <w:color w:val="000000" w:themeColor="text1"/>
                          <w:sz w:val="20"/>
                        </w:rPr>
                        <w:t>Bank Mega Syariah</w:t>
                      </w:r>
                      <w:r>
                        <w:rPr>
                          <w:rFonts w:ascii="Candara" w:hAnsi="Candara"/>
                          <w:i/>
                          <w:color w:val="000000" w:themeColor="text1"/>
                          <w:sz w:val="20"/>
                        </w:rPr>
                        <w:t xml:space="preserve">, </w:t>
                      </w:r>
                      <w:r w:rsidRPr="0048732D">
                        <w:rPr>
                          <w:rFonts w:ascii="Candara" w:hAnsi="Candara"/>
                          <w:i/>
                          <w:color w:val="000000" w:themeColor="text1"/>
                          <w:sz w:val="20"/>
                        </w:rPr>
                        <w:t xml:space="preserve">Kinerja </w:t>
                      </w:r>
                      <w:proofErr w:type="spellStart"/>
                      <w:r w:rsidRPr="0048732D">
                        <w:rPr>
                          <w:rFonts w:ascii="Candara" w:hAnsi="Candara"/>
                          <w:i/>
                          <w:color w:val="000000" w:themeColor="text1"/>
                          <w:sz w:val="20"/>
                        </w:rPr>
                        <w:t>Keuangan</w:t>
                      </w:r>
                      <w:proofErr w:type="spellEnd"/>
                      <w:r w:rsidRPr="0048732D">
                        <w:rPr>
                          <w:rFonts w:ascii="Candara" w:hAnsi="Candara"/>
                          <w:i/>
                          <w:color w:val="000000" w:themeColor="text1"/>
                          <w:sz w:val="20"/>
                        </w:rPr>
                        <w:t>,</w:t>
                      </w:r>
                      <w:r>
                        <w:rPr>
                          <w:rFonts w:ascii="Candara" w:hAnsi="Candara"/>
                          <w:i/>
                          <w:color w:val="000000" w:themeColor="text1"/>
                          <w:sz w:val="20"/>
                        </w:rPr>
                        <w:t xml:space="preserve"> </w:t>
                      </w:r>
                      <w:proofErr w:type="spellStart"/>
                      <w:r w:rsidRPr="0048732D">
                        <w:rPr>
                          <w:rFonts w:ascii="Candara" w:hAnsi="Candara"/>
                          <w:i/>
                          <w:color w:val="000000" w:themeColor="text1"/>
                          <w:sz w:val="20"/>
                        </w:rPr>
                        <w:t>Perbankan</w:t>
                      </w:r>
                      <w:proofErr w:type="spellEnd"/>
                      <w:r w:rsidRPr="0048732D">
                        <w:rPr>
                          <w:rFonts w:ascii="Candara" w:hAnsi="Candara"/>
                          <w:i/>
                          <w:color w:val="000000" w:themeColor="text1"/>
                          <w:sz w:val="20"/>
                        </w:rPr>
                        <w:t xml:space="preserve"> Syariah.</w:t>
                      </w:r>
                    </w:p>
                    <w:p w14:paraId="40AAB880" w14:textId="77777777" w:rsidR="00FE4056" w:rsidRPr="00BB7DED" w:rsidRDefault="00FE4056" w:rsidP="00FE4056">
                      <w:pPr>
                        <w:shd w:val="clear" w:color="auto" w:fill="BFBFBF" w:themeFill="background1" w:themeFillShade="BF"/>
                        <w:spacing w:before="0" w:line="240" w:lineRule="auto"/>
                        <w:ind w:right="-64"/>
                        <w:jc w:val="left"/>
                        <w:rPr>
                          <w:rFonts w:ascii="Candara" w:hAnsi="Candara"/>
                          <w:i/>
                          <w:sz w:val="20"/>
                          <w:lang w:val="en-US"/>
                        </w:rPr>
                      </w:pPr>
                    </w:p>
                    <w:p w14:paraId="61765062" w14:textId="5F5E8EC8" w:rsidR="00E92FDD" w:rsidRPr="00BB7DED" w:rsidRDefault="00E92FDD" w:rsidP="00FE4056">
                      <w:pPr>
                        <w:shd w:val="clear" w:color="auto" w:fill="BFBFBF" w:themeFill="background1" w:themeFillShade="BF"/>
                        <w:spacing w:before="0" w:line="240" w:lineRule="auto"/>
                        <w:ind w:right="-64"/>
                        <w:jc w:val="left"/>
                        <w:rPr>
                          <w:rFonts w:ascii="Candara" w:hAnsi="Candara"/>
                          <w:b/>
                          <w:iCs/>
                          <w:sz w:val="20"/>
                          <w:lang w:val="id-ID"/>
                        </w:rPr>
                      </w:pPr>
                      <w:r w:rsidRPr="00BB7DED">
                        <w:rPr>
                          <w:rFonts w:ascii="Candara" w:hAnsi="Candara"/>
                          <w:b/>
                          <w:iCs/>
                          <w:sz w:val="20"/>
                          <w:lang w:val="id-ID"/>
                        </w:rPr>
                        <w:t>Keywords:</w:t>
                      </w:r>
                    </w:p>
                    <w:p w14:paraId="3FB02C88" w14:textId="79C2E401" w:rsidR="00154444" w:rsidRDefault="0048732D" w:rsidP="00FE4056">
                      <w:pPr>
                        <w:shd w:val="clear" w:color="auto" w:fill="BFBFBF" w:themeFill="background1" w:themeFillShade="BF"/>
                        <w:spacing w:before="0" w:line="240" w:lineRule="auto"/>
                        <w:ind w:right="-64"/>
                        <w:jc w:val="left"/>
                        <w:rPr>
                          <w:rFonts w:ascii="Candara" w:hAnsi="Candara"/>
                          <w:bCs/>
                          <w:iCs/>
                          <w:color w:val="000000" w:themeColor="text1"/>
                          <w:sz w:val="20"/>
                        </w:rPr>
                      </w:pPr>
                      <w:r w:rsidRPr="0048732D">
                        <w:rPr>
                          <w:rFonts w:ascii="Candara" w:hAnsi="Candara"/>
                          <w:bCs/>
                          <w:iCs/>
                          <w:color w:val="000000" w:themeColor="text1"/>
                          <w:sz w:val="20"/>
                        </w:rPr>
                        <w:t>Return on Equity (ROE)</w:t>
                      </w:r>
                      <w:r>
                        <w:rPr>
                          <w:rFonts w:ascii="Candara" w:hAnsi="Candara"/>
                          <w:bCs/>
                          <w:iCs/>
                          <w:color w:val="000000" w:themeColor="text1"/>
                          <w:sz w:val="20"/>
                        </w:rPr>
                        <w:t xml:space="preserve">, </w:t>
                      </w:r>
                      <w:r w:rsidRPr="0048732D">
                        <w:rPr>
                          <w:rFonts w:ascii="Candara" w:hAnsi="Candara"/>
                          <w:iCs/>
                          <w:color w:val="000000" w:themeColor="text1"/>
                          <w:sz w:val="20"/>
                        </w:rPr>
                        <w:t>Profitability, Bank Mega Syariah, Financial Performance, Islamic Banking.</w:t>
                      </w:r>
                    </w:p>
                    <w:p w14:paraId="06224601" w14:textId="77777777" w:rsidR="009E268F" w:rsidRPr="00BB7DED" w:rsidRDefault="009E268F" w:rsidP="00FE4056">
                      <w:pPr>
                        <w:shd w:val="clear" w:color="auto" w:fill="BFBFBF" w:themeFill="background1" w:themeFillShade="BF"/>
                        <w:spacing w:before="0" w:line="240" w:lineRule="auto"/>
                        <w:ind w:right="-64"/>
                        <w:jc w:val="left"/>
                        <w:rPr>
                          <w:rFonts w:ascii="Candara" w:hAnsi="Candara"/>
                          <w:color w:val="000000" w:themeColor="text1"/>
                          <w:sz w:val="20"/>
                          <w:lang w:val="en-US" w:eastAsia="en-US"/>
                        </w:rPr>
                      </w:pPr>
                    </w:p>
                    <w:p w14:paraId="27772BB6" w14:textId="0057B465" w:rsidR="00E92FDD" w:rsidRPr="00BB7DED" w:rsidRDefault="00E92FDD" w:rsidP="00FE4056">
                      <w:pPr>
                        <w:pStyle w:val="NoSpacing"/>
                        <w:shd w:val="clear" w:color="auto" w:fill="F2F2F2" w:themeFill="background1" w:themeFillShade="F2"/>
                        <w:ind w:right="-64"/>
                        <w:rPr>
                          <w:rFonts w:ascii="Candara" w:hAnsi="Candara" w:cs="Times New Roman"/>
                          <w:sz w:val="20"/>
                          <w:szCs w:val="20"/>
                        </w:rPr>
                      </w:pPr>
                    </w:p>
                  </w:txbxContent>
                </v:textbox>
                <w10:wrap type="tight"/>
              </v:shape>
            </w:pict>
          </mc:Fallback>
        </mc:AlternateContent>
      </w:r>
      <w:r w:rsidR="005D0022" w:rsidRPr="00C02532">
        <w:rPr>
          <w:rFonts w:ascii="Candara" w:hAnsi="Candara" w:cstheme="majorBidi"/>
          <w:b/>
          <w:i/>
          <w:iCs/>
          <w:color w:val="000000" w:themeColor="text1"/>
          <w:sz w:val="20"/>
        </w:rPr>
        <w:t>A B S T R A K</w:t>
      </w:r>
    </w:p>
    <w:p w14:paraId="414101F0" w14:textId="440D76D5" w:rsidR="0048732D" w:rsidRPr="00C02532" w:rsidRDefault="0048732D" w:rsidP="0048732D">
      <w:pPr>
        <w:spacing w:before="0" w:after="240" w:line="240" w:lineRule="auto"/>
        <w:rPr>
          <w:rFonts w:ascii="Candara" w:hAnsi="Candara" w:cstheme="majorBidi"/>
          <w:i/>
          <w:color w:val="000000" w:themeColor="text1"/>
          <w:sz w:val="20"/>
          <w:lang w:val="es-ES"/>
        </w:rPr>
      </w:pPr>
      <w:proofErr w:type="spellStart"/>
      <w:r w:rsidRPr="0006360E">
        <w:rPr>
          <w:rFonts w:ascii="Candara" w:hAnsi="Candara" w:cstheme="majorBidi"/>
          <w:i/>
          <w:color w:val="000000" w:themeColor="text1"/>
          <w:sz w:val="20"/>
        </w:rPr>
        <w:t>Analisis</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perkembangan</w:t>
      </w:r>
      <w:proofErr w:type="spellEnd"/>
      <w:r w:rsidRPr="0006360E">
        <w:rPr>
          <w:rFonts w:ascii="Candara" w:hAnsi="Candara" w:cstheme="majorBidi"/>
          <w:i/>
          <w:color w:val="000000" w:themeColor="text1"/>
          <w:sz w:val="20"/>
        </w:rPr>
        <w:t xml:space="preserve"> Return on Equity (ROE) </w:t>
      </w:r>
      <w:proofErr w:type="spellStart"/>
      <w:r w:rsidRPr="0006360E">
        <w:rPr>
          <w:rFonts w:ascii="Candara" w:hAnsi="Candara" w:cstheme="majorBidi"/>
          <w:i/>
          <w:color w:val="000000" w:themeColor="text1"/>
          <w:sz w:val="20"/>
        </w:rPr>
        <w:t>dilakukan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untuk</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menilai</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tingkat</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profitabilitas</w:t>
      </w:r>
      <w:proofErr w:type="spellEnd"/>
      <w:r w:rsidRPr="0006360E">
        <w:rPr>
          <w:rFonts w:ascii="Candara" w:hAnsi="Candara" w:cstheme="majorBidi"/>
          <w:i/>
          <w:color w:val="000000" w:themeColor="text1"/>
          <w:sz w:val="20"/>
        </w:rPr>
        <w:t xml:space="preserve"> Bank Mega Syariah pada </w:t>
      </w:r>
      <w:proofErr w:type="spellStart"/>
      <w:r w:rsidRPr="0006360E">
        <w:rPr>
          <w:rFonts w:ascii="Candara" w:hAnsi="Candara" w:cstheme="majorBidi"/>
          <w:i/>
          <w:color w:val="000000" w:themeColor="text1"/>
          <w:sz w:val="20"/>
        </w:rPr>
        <w:t>periode</w:t>
      </w:r>
      <w:proofErr w:type="spellEnd"/>
      <w:r w:rsidRPr="0006360E">
        <w:rPr>
          <w:rFonts w:ascii="Candara" w:hAnsi="Candara" w:cstheme="majorBidi"/>
          <w:i/>
          <w:color w:val="000000" w:themeColor="text1"/>
          <w:sz w:val="20"/>
        </w:rPr>
        <w:t xml:space="preserve"> 2020–2024. ROE </w:t>
      </w:r>
      <w:proofErr w:type="spellStart"/>
      <w:r w:rsidRPr="0006360E">
        <w:rPr>
          <w:rFonts w:ascii="Candara" w:hAnsi="Candara" w:cstheme="majorBidi"/>
          <w:i/>
          <w:color w:val="000000" w:themeColor="text1"/>
          <w:sz w:val="20"/>
        </w:rPr>
        <w:t>berfungsi</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sebagai</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indikator</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kemampuan</w:t>
      </w:r>
      <w:proofErr w:type="spellEnd"/>
      <w:r w:rsidRPr="0006360E">
        <w:rPr>
          <w:rFonts w:ascii="Candara" w:hAnsi="Candara" w:cstheme="majorBidi"/>
          <w:i/>
          <w:color w:val="000000" w:themeColor="text1"/>
          <w:sz w:val="20"/>
        </w:rPr>
        <w:t xml:space="preserve"> bank </w:t>
      </w:r>
      <w:proofErr w:type="spellStart"/>
      <w:r w:rsidRPr="0006360E">
        <w:rPr>
          <w:rFonts w:ascii="Candara" w:hAnsi="Candara" w:cstheme="majorBidi"/>
          <w:i/>
          <w:color w:val="000000" w:themeColor="text1"/>
          <w:sz w:val="20"/>
        </w:rPr>
        <w:t>dalam</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menghasilkan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laba</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berdasarkan</w:t>
      </w:r>
      <w:proofErr w:type="spellEnd"/>
      <w:r w:rsidRPr="0006360E">
        <w:rPr>
          <w:rFonts w:ascii="Candara" w:hAnsi="Candara" w:cstheme="majorBidi"/>
          <w:i/>
          <w:color w:val="000000" w:themeColor="text1"/>
          <w:sz w:val="20"/>
        </w:rPr>
        <w:t xml:space="preserve"> modal yang </w:t>
      </w:r>
      <w:proofErr w:type="spellStart"/>
      <w:r w:rsidRPr="0006360E">
        <w:rPr>
          <w:rFonts w:ascii="Candara" w:hAnsi="Candara" w:cstheme="majorBidi"/>
          <w:i/>
          <w:color w:val="000000" w:themeColor="text1"/>
          <w:sz w:val="20"/>
        </w:rPr>
        <w:t>dimiliki</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pemegang</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saham</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sehingga</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menjadi</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ukuran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penting</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dalam</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mengevaluasi</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efektivitas</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manajemen</w:t>
      </w:r>
      <w:proofErr w:type="spellEnd"/>
      <w:r w:rsidRPr="0006360E">
        <w:rPr>
          <w:rFonts w:ascii="Candara" w:hAnsi="Candara" w:cstheme="majorBidi"/>
          <w:i/>
          <w:color w:val="000000" w:themeColor="text1"/>
          <w:sz w:val="20"/>
        </w:rPr>
        <w:t xml:space="preserve"> dan </w:t>
      </w:r>
      <w:proofErr w:type="spellStart"/>
      <w:r w:rsidRPr="0006360E">
        <w:rPr>
          <w:rFonts w:ascii="Candara" w:hAnsi="Candara" w:cstheme="majorBidi"/>
          <w:i/>
          <w:color w:val="000000" w:themeColor="text1"/>
          <w:sz w:val="20"/>
        </w:rPr>
        <w:t>kinerja</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keuangan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Metode</w:t>
      </w:r>
      <w:proofErr w:type="spellEnd"/>
      <w:r w:rsidRPr="0006360E">
        <w:rPr>
          <w:rFonts w:ascii="Candara" w:hAnsi="Candara" w:cstheme="majorBidi"/>
          <w:i/>
          <w:color w:val="000000" w:themeColor="text1"/>
          <w:sz w:val="20"/>
        </w:rPr>
        <w:t xml:space="preserve"> yang </w:t>
      </w:r>
      <w:proofErr w:type="spellStart"/>
      <w:r w:rsidRPr="0006360E">
        <w:rPr>
          <w:rFonts w:ascii="Candara" w:hAnsi="Candara" w:cstheme="majorBidi"/>
          <w:i/>
          <w:color w:val="000000" w:themeColor="text1"/>
          <w:sz w:val="20"/>
        </w:rPr>
        <w:t>digunakan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berupa</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analisis</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deskriptif</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kuantitatif</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dengan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memanfaatkan</w:t>
      </w:r>
      <w:proofErr w:type="spellEnd"/>
      <w:r w:rsidRPr="0006360E">
        <w:rPr>
          <w:rFonts w:ascii="Candara" w:hAnsi="Candara" w:cstheme="majorBidi"/>
          <w:i/>
          <w:color w:val="000000" w:themeColor="text1"/>
          <w:sz w:val="20"/>
        </w:rPr>
        <w:t xml:space="preserve"> data </w:t>
      </w:r>
      <w:proofErr w:type="spellStart"/>
      <w:r w:rsidRPr="0006360E">
        <w:rPr>
          <w:rFonts w:ascii="Candara" w:hAnsi="Candara" w:cstheme="majorBidi"/>
          <w:i/>
          <w:color w:val="000000" w:themeColor="text1"/>
          <w:sz w:val="20"/>
        </w:rPr>
        <w:t>laporan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keuangan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tahunan</w:t>
      </w:r>
      <w:proofErr w:type="spellEnd"/>
      <w:r w:rsidRPr="0006360E">
        <w:rPr>
          <w:rFonts w:ascii="Candara" w:hAnsi="Candara" w:cstheme="majorBidi"/>
          <w:i/>
          <w:color w:val="000000" w:themeColor="text1"/>
          <w:sz w:val="20"/>
        </w:rPr>
        <w:t xml:space="preserve"> Bank Mega Syariah. Hasil </w:t>
      </w:r>
      <w:proofErr w:type="spellStart"/>
      <w:r w:rsidRPr="0006360E">
        <w:rPr>
          <w:rFonts w:ascii="Candara" w:hAnsi="Candara" w:cstheme="majorBidi"/>
          <w:i/>
          <w:color w:val="000000" w:themeColor="text1"/>
          <w:sz w:val="20"/>
        </w:rPr>
        <w:t>analisis</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menunjukkan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adanya</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fluktuasi</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nilai</w:t>
      </w:r>
      <w:proofErr w:type="spellEnd"/>
      <w:r w:rsidRPr="0006360E">
        <w:rPr>
          <w:rFonts w:ascii="Candara" w:hAnsi="Candara" w:cstheme="majorBidi"/>
          <w:i/>
          <w:color w:val="000000" w:themeColor="text1"/>
          <w:sz w:val="20"/>
        </w:rPr>
        <w:t xml:space="preserve"> ROE </w:t>
      </w:r>
      <w:proofErr w:type="spellStart"/>
      <w:r w:rsidRPr="0006360E">
        <w:rPr>
          <w:rFonts w:ascii="Candara" w:hAnsi="Candara" w:cstheme="majorBidi"/>
          <w:i/>
          <w:color w:val="000000" w:themeColor="text1"/>
          <w:sz w:val="20"/>
        </w:rPr>
        <w:t>selama</w:t>
      </w:r>
      <w:proofErr w:type="spellEnd"/>
      <w:r w:rsidRPr="0006360E">
        <w:rPr>
          <w:rFonts w:ascii="Candara" w:hAnsi="Candara" w:cstheme="majorBidi"/>
          <w:i/>
          <w:color w:val="000000" w:themeColor="text1"/>
          <w:sz w:val="20"/>
        </w:rPr>
        <w:t xml:space="preserve"> lima </w:t>
      </w:r>
      <w:proofErr w:type="spellStart"/>
      <w:r w:rsidRPr="0006360E">
        <w:rPr>
          <w:rFonts w:ascii="Candara" w:hAnsi="Candara" w:cstheme="majorBidi"/>
          <w:i/>
          <w:color w:val="000000" w:themeColor="text1"/>
          <w:sz w:val="20"/>
        </w:rPr>
        <w:t>tahun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terakhir</w:t>
      </w:r>
      <w:proofErr w:type="spellEnd"/>
      <w:r w:rsidRPr="0006360E">
        <w:rPr>
          <w:rFonts w:ascii="Candara" w:hAnsi="Candara" w:cstheme="majorBidi"/>
          <w:i/>
          <w:color w:val="000000" w:themeColor="text1"/>
          <w:sz w:val="20"/>
        </w:rPr>
        <w:t xml:space="preserve">, yang </w:t>
      </w:r>
      <w:proofErr w:type="spellStart"/>
      <w:r w:rsidRPr="0006360E">
        <w:rPr>
          <w:rFonts w:ascii="Candara" w:hAnsi="Candara" w:cstheme="majorBidi"/>
          <w:i/>
          <w:color w:val="000000" w:themeColor="text1"/>
          <w:sz w:val="20"/>
        </w:rPr>
        <w:t>dipengaruhi</w:t>
      </w:r>
      <w:proofErr w:type="spellEnd"/>
      <w:r w:rsidRPr="0006360E">
        <w:rPr>
          <w:rFonts w:ascii="Candara" w:hAnsi="Candara" w:cstheme="majorBidi"/>
          <w:i/>
          <w:color w:val="000000" w:themeColor="text1"/>
          <w:sz w:val="20"/>
        </w:rPr>
        <w:t xml:space="preserve"> oleh </w:t>
      </w:r>
      <w:proofErr w:type="spellStart"/>
      <w:r w:rsidRPr="0006360E">
        <w:rPr>
          <w:rFonts w:ascii="Candara" w:hAnsi="Candara" w:cstheme="majorBidi"/>
          <w:i/>
          <w:color w:val="000000" w:themeColor="text1"/>
          <w:sz w:val="20"/>
        </w:rPr>
        <w:t>perubahan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laba</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bersih</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tingkat</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efisiensi</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operasional</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serta</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dinamika</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kondisi</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ekonomi</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makro</w:t>
      </w:r>
      <w:proofErr w:type="spellEnd"/>
      <w:r w:rsidRPr="0006360E">
        <w:rPr>
          <w:rFonts w:ascii="Candara" w:hAnsi="Candara" w:cstheme="majorBidi"/>
          <w:i/>
          <w:color w:val="000000" w:themeColor="text1"/>
          <w:sz w:val="20"/>
        </w:rPr>
        <w:t xml:space="preserve"> yang </w:t>
      </w:r>
      <w:proofErr w:type="spellStart"/>
      <w:r w:rsidRPr="0006360E">
        <w:rPr>
          <w:rFonts w:ascii="Candara" w:hAnsi="Candara" w:cstheme="majorBidi"/>
          <w:i/>
          <w:color w:val="000000" w:themeColor="text1"/>
          <w:sz w:val="20"/>
        </w:rPr>
        <w:t>berpengaruh</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terhadap</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aktivitas</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perbankan</w:t>
      </w:r>
      <w:proofErr w:type="spellEnd"/>
      <w:r w:rsidRPr="0006360E">
        <w:rPr>
          <w:rFonts w:ascii="Candara" w:hAnsi="Candara" w:cstheme="majorBidi"/>
          <w:i/>
          <w:color w:val="000000" w:themeColor="text1"/>
          <w:sz w:val="20"/>
        </w:rPr>
        <w:t xml:space="preserve"> syariah. Pola </w:t>
      </w:r>
      <w:proofErr w:type="spellStart"/>
      <w:r w:rsidRPr="0006360E">
        <w:rPr>
          <w:rFonts w:ascii="Candara" w:hAnsi="Candara" w:cstheme="majorBidi"/>
          <w:i/>
          <w:color w:val="000000" w:themeColor="text1"/>
          <w:sz w:val="20"/>
        </w:rPr>
        <w:t>perkembangan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tersebut</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memberikan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gambaran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mengenai</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sejauh</w:t>
      </w:r>
      <w:proofErr w:type="spellEnd"/>
      <w:r w:rsidRPr="0006360E">
        <w:rPr>
          <w:rFonts w:ascii="Candara" w:hAnsi="Candara" w:cstheme="majorBidi"/>
          <w:i/>
          <w:color w:val="000000" w:themeColor="text1"/>
          <w:sz w:val="20"/>
        </w:rPr>
        <w:t xml:space="preserve"> mana bank </w:t>
      </w:r>
      <w:proofErr w:type="spellStart"/>
      <w:r w:rsidRPr="0006360E">
        <w:rPr>
          <w:rFonts w:ascii="Candara" w:hAnsi="Candara" w:cstheme="majorBidi"/>
          <w:i/>
          <w:color w:val="000000" w:themeColor="text1"/>
          <w:sz w:val="20"/>
        </w:rPr>
        <w:t>mampu</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mengelola</w:t>
      </w:r>
      <w:proofErr w:type="spellEnd"/>
      <w:r w:rsidRPr="0006360E">
        <w:rPr>
          <w:rFonts w:ascii="Candara" w:hAnsi="Candara" w:cstheme="majorBidi"/>
          <w:i/>
          <w:color w:val="000000" w:themeColor="text1"/>
          <w:sz w:val="20"/>
        </w:rPr>
        <w:t xml:space="preserve"> modal </w:t>
      </w:r>
      <w:proofErr w:type="spellStart"/>
      <w:r w:rsidRPr="0006360E">
        <w:rPr>
          <w:rFonts w:ascii="Candara" w:hAnsi="Candara" w:cstheme="majorBidi"/>
          <w:i/>
          <w:color w:val="000000" w:themeColor="text1"/>
          <w:sz w:val="20"/>
        </w:rPr>
        <w:t>secara</w:t>
      </w:r>
      <w:proofErr w:type="spellEnd"/>
      <w:r w:rsidRPr="0006360E">
        <w:rPr>
          <w:rFonts w:ascii="Candara" w:hAnsi="Candara" w:cstheme="majorBidi"/>
          <w:i/>
          <w:color w:val="000000" w:themeColor="text1"/>
          <w:sz w:val="20"/>
        </w:rPr>
        <w:t xml:space="preserve"> optimal </w:t>
      </w:r>
      <w:proofErr w:type="spellStart"/>
      <w:r w:rsidRPr="0006360E">
        <w:rPr>
          <w:rFonts w:ascii="Candara" w:hAnsi="Candara" w:cstheme="majorBidi"/>
          <w:i/>
          <w:color w:val="000000" w:themeColor="text1"/>
          <w:sz w:val="20"/>
        </w:rPr>
        <w:t>untuk</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menghasilkan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keuntungan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Temuan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ini</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diharapkan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dapat</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menjadi</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dasar</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evaluasi</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bagi</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manajemen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dalam</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meningkatkan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profitabilitas</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serta</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menyediakan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informasi</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bagi</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pemangku</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kepentingan</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terkait</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kesehatan</w:t>
      </w:r>
      <w:proofErr w:type="spellEnd"/>
      <w:r w:rsidRPr="0006360E">
        <w:rPr>
          <w:rFonts w:ascii="Candara" w:hAnsi="Candara" w:cstheme="majorBidi"/>
          <w:i/>
          <w:color w:val="000000" w:themeColor="text1"/>
          <w:sz w:val="20"/>
        </w:rPr>
        <w:t xml:space="preserve"> dan </w:t>
      </w:r>
      <w:proofErr w:type="spellStart"/>
      <w:r w:rsidRPr="0006360E">
        <w:rPr>
          <w:rFonts w:ascii="Candara" w:hAnsi="Candara" w:cstheme="majorBidi"/>
          <w:i/>
          <w:color w:val="000000" w:themeColor="text1"/>
          <w:sz w:val="20"/>
        </w:rPr>
        <w:t>daya</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saing</w:t>
      </w:r>
      <w:proofErr w:type="spellEnd"/>
      <w:r w:rsidRPr="0006360E">
        <w:rPr>
          <w:rFonts w:ascii="Candara" w:hAnsi="Candara" w:cstheme="majorBidi"/>
          <w:i/>
          <w:color w:val="000000" w:themeColor="text1"/>
          <w:sz w:val="20"/>
        </w:rPr>
        <w:t xml:space="preserve"> Bank Mega Syariah di </w:t>
      </w:r>
      <w:proofErr w:type="spellStart"/>
      <w:r w:rsidRPr="0006360E">
        <w:rPr>
          <w:rFonts w:ascii="Candara" w:hAnsi="Candara" w:cstheme="majorBidi"/>
          <w:i/>
          <w:color w:val="000000" w:themeColor="text1"/>
          <w:sz w:val="20"/>
        </w:rPr>
        <w:t>industri</w:t>
      </w:r>
      <w:proofErr w:type="spellEnd"/>
      <w:r w:rsidRPr="0006360E">
        <w:rPr>
          <w:rFonts w:ascii="Candara" w:hAnsi="Candara" w:cstheme="majorBidi"/>
          <w:i/>
          <w:color w:val="000000" w:themeColor="text1"/>
          <w:sz w:val="20"/>
        </w:rPr>
        <w:t xml:space="preserve"> </w:t>
      </w:r>
      <w:proofErr w:type="spellStart"/>
      <w:r w:rsidRPr="0006360E">
        <w:rPr>
          <w:rFonts w:ascii="Candara" w:hAnsi="Candara" w:cstheme="majorBidi"/>
          <w:i/>
          <w:color w:val="000000" w:themeColor="text1"/>
          <w:sz w:val="20"/>
        </w:rPr>
        <w:t>perbankan</w:t>
      </w:r>
      <w:proofErr w:type="spellEnd"/>
      <w:r w:rsidRPr="0006360E">
        <w:rPr>
          <w:rFonts w:ascii="Candara" w:hAnsi="Candara" w:cstheme="majorBidi"/>
          <w:i/>
          <w:color w:val="000000" w:themeColor="text1"/>
          <w:sz w:val="20"/>
        </w:rPr>
        <w:t xml:space="preserve"> syariah.</w:t>
      </w:r>
    </w:p>
    <w:p w14:paraId="02A3C0A6" w14:textId="0846DA7B" w:rsidR="00EE76C2" w:rsidRPr="00C02532" w:rsidRDefault="00EE76C2" w:rsidP="00EE76C2">
      <w:pPr>
        <w:pBdr>
          <w:bottom w:val="single" w:sz="4" w:space="1" w:color="auto"/>
        </w:pBdr>
        <w:spacing w:before="0" w:line="240" w:lineRule="auto"/>
        <w:rPr>
          <w:rFonts w:ascii="Candara" w:hAnsi="Candara" w:cstheme="majorBidi"/>
          <w:b/>
          <w:color w:val="000000" w:themeColor="text1"/>
          <w:sz w:val="20"/>
        </w:rPr>
      </w:pPr>
      <w:r w:rsidRPr="00C02532">
        <w:rPr>
          <w:rFonts w:ascii="Candara" w:hAnsi="Candara" w:cstheme="majorBidi"/>
          <w:b/>
          <w:color w:val="000000" w:themeColor="text1"/>
          <w:sz w:val="20"/>
        </w:rPr>
        <w:t>A B S T R A C T</w:t>
      </w:r>
    </w:p>
    <w:p w14:paraId="01AB751E" w14:textId="77777777" w:rsidR="0048732D" w:rsidRPr="00C02532" w:rsidRDefault="0048732D" w:rsidP="0048732D">
      <w:pPr>
        <w:spacing w:before="0" w:line="240" w:lineRule="auto"/>
        <w:rPr>
          <w:rFonts w:ascii="Candara" w:hAnsi="Candara" w:cstheme="majorBidi"/>
          <w:bCs/>
          <w:iCs/>
          <w:color w:val="000000" w:themeColor="text1"/>
          <w:sz w:val="20"/>
        </w:rPr>
      </w:pPr>
      <w:r w:rsidRPr="0006360E">
        <w:rPr>
          <w:rFonts w:ascii="Candara" w:hAnsi="Candara" w:cstheme="majorBidi"/>
          <w:bCs/>
          <w:iCs/>
          <w:color w:val="000000" w:themeColor="text1"/>
          <w:sz w:val="20"/>
        </w:rPr>
        <w:t>The analysis of Return on Equity (ROE) development was conducted to assess the profitability level of Bank Mega Syariah for the period 2020–2024. ROE serves as an indicator of the bank's ability to generate profits based on the capital owned by shareholders, making it an important measure in evaluating management effectiveness and financial performance. The method used is quantitative descriptive analysis utilizing annual financial statement data of Bank Mega Syariah. The analysis results show fluctuations in ROE values over the past five years, influenced by changes in net profit, operational efficiency, and macroeconomic conditions affecting Islamic banking activities. This development pattern provides an overview of the extent to which the bank can optimally manage capital to generate profits.</w:t>
      </w:r>
      <w:r>
        <w:rPr>
          <w:rFonts w:ascii="Candara" w:hAnsi="Candara" w:cstheme="majorBidi"/>
          <w:bCs/>
          <w:iCs/>
          <w:color w:val="000000" w:themeColor="text1"/>
          <w:sz w:val="20"/>
        </w:rPr>
        <w:t xml:space="preserve"> </w:t>
      </w:r>
      <w:r w:rsidRPr="0006360E">
        <w:rPr>
          <w:rFonts w:ascii="Candara" w:hAnsi="Candara" w:cstheme="majorBidi"/>
          <w:bCs/>
          <w:iCs/>
          <w:color w:val="000000" w:themeColor="text1"/>
          <w:sz w:val="20"/>
        </w:rPr>
        <w:t>These findings are expected to serve as a basis for management evaluation in improving profitability, as well as providing information to stakeholders regarding the health and competitiveness of Bank Mega Syariah in the Islamic banking industry.</w:t>
      </w:r>
    </w:p>
    <w:p w14:paraId="29B8BB2B" w14:textId="77777777" w:rsidR="0048732D" w:rsidRPr="00C02532" w:rsidRDefault="0048732D" w:rsidP="0048732D">
      <w:pPr>
        <w:pBdr>
          <w:bottom w:val="single" w:sz="6" w:space="1" w:color="auto"/>
        </w:pBdr>
        <w:spacing w:before="0" w:line="240" w:lineRule="auto"/>
        <w:rPr>
          <w:rFonts w:ascii="Candara" w:hAnsi="Candara" w:cstheme="majorBidi"/>
          <w:color w:val="000000" w:themeColor="text1"/>
        </w:rPr>
      </w:pPr>
    </w:p>
    <w:p w14:paraId="35E8BF5C" w14:textId="2F8BC0F1" w:rsidR="000C37C6" w:rsidRPr="00C02532" w:rsidRDefault="000C37C6" w:rsidP="004E2F4B">
      <w:pPr>
        <w:spacing w:before="0" w:line="240" w:lineRule="auto"/>
        <w:rPr>
          <w:rFonts w:ascii="Candara" w:hAnsi="Candara" w:cstheme="majorBidi"/>
          <w:color w:val="000000" w:themeColor="text1"/>
        </w:rPr>
      </w:pPr>
    </w:p>
    <w:p w14:paraId="043EE6E0" w14:textId="4CC3C023" w:rsidR="00BA184F" w:rsidRPr="00C02532" w:rsidRDefault="00EE6DD4" w:rsidP="00EE6DD4">
      <w:pPr>
        <w:pStyle w:val="Heading1"/>
        <w:keepNext w:val="0"/>
        <w:widowControl w:val="0"/>
        <w:spacing w:after="240" w:line="240" w:lineRule="auto"/>
        <w:jc w:val="left"/>
        <w:rPr>
          <w:rFonts w:ascii="Candara" w:hAnsi="Candara" w:cstheme="majorBidi"/>
          <w:b w:val="0"/>
          <w:bCs/>
          <w:caps w:val="0"/>
          <w:color w:val="000000" w:themeColor="text1"/>
          <w:sz w:val="28"/>
          <w:szCs w:val="28"/>
        </w:rPr>
      </w:pPr>
      <w:proofErr w:type="spellStart"/>
      <w:r w:rsidRPr="00C02532">
        <w:rPr>
          <w:rFonts w:ascii="Candara" w:hAnsi="Candara" w:cstheme="majorBidi"/>
          <w:caps w:val="0"/>
          <w:color w:val="000000" w:themeColor="text1"/>
          <w:sz w:val="28"/>
          <w:szCs w:val="28"/>
        </w:rPr>
        <w:t>Pendahuluan</w:t>
      </w:r>
      <w:proofErr w:type="spellEnd"/>
      <w:r w:rsidRPr="00C02532">
        <w:rPr>
          <w:rFonts w:ascii="Candara" w:hAnsi="Candara" w:cstheme="majorBidi"/>
          <w:caps w:val="0"/>
          <w:color w:val="000000" w:themeColor="text1"/>
          <w:sz w:val="28"/>
          <w:szCs w:val="28"/>
        </w:rPr>
        <w:t xml:space="preserve"> </w:t>
      </w:r>
    </w:p>
    <w:p w14:paraId="38407A92" w14:textId="2BE187EE" w:rsidR="00C06DDA" w:rsidRDefault="00C06DDA" w:rsidP="00D55719">
      <w:pPr>
        <w:pStyle w:val="NoSpacing"/>
        <w:spacing w:before="120" w:after="120"/>
        <w:ind w:firstLine="567"/>
        <w:jc w:val="both"/>
        <w:rPr>
          <w:rFonts w:ascii="Candara" w:hAnsi="Candara" w:cstheme="majorBidi"/>
          <w:color w:val="000000"/>
          <w:sz w:val="24"/>
          <w:szCs w:val="24"/>
          <w:lang w:val="en-AU"/>
        </w:rPr>
      </w:pPr>
      <w:r w:rsidRPr="00C06DDA">
        <w:rPr>
          <w:rFonts w:ascii="Candara" w:hAnsi="Candara" w:cstheme="majorBidi"/>
          <w:color w:val="000000"/>
          <w:sz w:val="24"/>
          <w:szCs w:val="24"/>
          <w:lang w:val="en-AU"/>
        </w:rPr>
        <w:t xml:space="preserve">Return on Equity (ROE) </w:t>
      </w:r>
      <w:proofErr w:type="spellStart"/>
      <w:r w:rsidRPr="00C06DDA">
        <w:rPr>
          <w:rFonts w:ascii="Candara" w:hAnsi="Candara" w:cstheme="majorBidi"/>
          <w:color w:val="000000"/>
          <w:sz w:val="24"/>
          <w:szCs w:val="24"/>
          <w:lang w:val="en-AU"/>
        </w:rPr>
        <w:t>merupakan</w:t>
      </w:r>
      <w:proofErr w:type="spellEnd"/>
      <w:r w:rsidRPr="00C06DDA">
        <w:rPr>
          <w:rFonts w:ascii="Candara" w:hAnsi="Candara" w:cstheme="majorBidi"/>
          <w:color w:val="000000"/>
          <w:sz w:val="24"/>
          <w:szCs w:val="24"/>
          <w:lang w:val="en-AU"/>
        </w:rPr>
        <w:t xml:space="preserve"> salah </w:t>
      </w:r>
      <w:proofErr w:type="spellStart"/>
      <w:r w:rsidRPr="00C06DDA">
        <w:rPr>
          <w:rFonts w:ascii="Candara" w:hAnsi="Candara" w:cstheme="majorBidi"/>
          <w:color w:val="000000"/>
          <w:sz w:val="24"/>
          <w:szCs w:val="24"/>
          <w:lang w:val="en-AU"/>
        </w:rPr>
        <w:t>satu</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rasio</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profitabilitas</w:t>
      </w:r>
      <w:proofErr w:type="spellEnd"/>
      <w:r w:rsidRPr="00C06DDA">
        <w:rPr>
          <w:rFonts w:ascii="Candara" w:hAnsi="Candara" w:cstheme="majorBidi"/>
          <w:color w:val="000000"/>
          <w:sz w:val="24"/>
          <w:szCs w:val="24"/>
          <w:lang w:val="en-AU"/>
        </w:rPr>
        <w:t xml:space="preserve"> yang paling </w:t>
      </w:r>
      <w:proofErr w:type="spellStart"/>
      <w:r w:rsidRPr="00C06DDA">
        <w:rPr>
          <w:rFonts w:ascii="Candara" w:hAnsi="Candara" w:cstheme="majorBidi"/>
          <w:color w:val="000000"/>
          <w:sz w:val="24"/>
          <w:szCs w:val="24"/>
          <w:lang w:val="en-AU"/>
        </w:rPr>
        <w:t>banyak</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digunakan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untuk</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menilai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sejauh</w:t>
      </w:r>
      <w:proofErr w:type="spellEnd"/>
      <w:r w:rsidRPr="00C06DDA">
        <w:rPr>
          <w:rFonts w:ascii="Candara" w:hAnsi="Candara" w:cstheme="majorBidi"/>
          <w:color w:val="000000"/>
          <w:sz w:val="24"/>
          <w:szCs w:val="24"/>
          <w:lang w:val="en-AU"/>
        </w:rPr>
        <w:t xml:space="preserve"> mana </w:t>
      </w:r>
      <w:proofErr w:type="spellStart"/>
      <w:r w:rsidRPr="00C06DDA">
        <w:rPr>
          <w:rFonts w:ascii="Candara" w:hAnsi="Candara" w:cstheme="majorBidi"/>
          <w:color w:val="000000"/>
          <w:sz w:val="24"/>
          <w:szCs w:val="24"/>
          <w:lang w:val="en-AU"/>
        </w:rPr>
        <w:t>suatu</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lembaga</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keuangan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mampu</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menghasilkan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laba</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berdasarkan</w:t>
      </w:r>
      <w:proofErr w:type="spellEnd"/>
      <w:r w:rsidRPr="00C06DDA">
        <w:rPr>
          <w:rFonts w:ascii="Candara" w:hAnsi="Candara" w:cstheme="majorBidi"/>
          <w:color w:val="000000"/>
          <w:sz w:val="24"/>
          <w:szCs w:val="24"/>
          <w:lang w:val="en-AU"/>
        </w:rPr>
        <w:t xml:space="preserve"> modal yang </w:t>
      </w:r>
      <w:proofErr w:type="spellStart"/>
      <w:r w:rsidRPr="00C06DDA">
        <w:rPr>
          <w:rFonts w:ascii="Candara" w:hAnsi="Candara" w:cstheme="majorBidi"/>
          <w:color w:val="000000"/>
          <w:sz w:val="24"/>
          <w:szCs w:val="24"/>
          <w:lang w:val="en-AU"/>
        </w:rPr>
        <w:t>dimiliki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pemegang</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saham</w:t>
      </w:r>
      <w:proofErr w:type="spellEnd"/>
      <w:r w:rsidR="00316D16">
        <w:rPr>
          <w:rFonts w:ascii="Candara" w:hAnsi="Candara" w:cstheme="majorBidi"/>
          <w:color w:val="000000"/>
          <w:sz w:val="24"/>
          <w:szCs w:val="24"/>
          <w:lang w:val="en-AU"/>
        </w:rPr>
        <w:fldChar w:fldCharType="begin" w:fldLock="1"/>
      </w:r>
      <w:r w:rsidR="00B175F9">
        <w:rPr>
          <w:rFonts w:ascii="Candara" w:hAnsi="Candara" w:cstheme="majorBidi"/>
          <w:color w:val="000000"/>
          <w:sz w:val="24"/>
          <w:szCs w:val="24"/>
          <w:lang w:val="en-AU"/>
        </w:rPr>
        <w:instrText>ADDIN CSL_CITATION {"citationItems":[{"id":"ITEM-1","itemData":{"author":[{"dropping-particle":"","family":"L, Dr. Chidananda H","given":"Abhiram S","non-dropping-particle":"","parse-names":false,"suffix":""}],"id":"ITEM-1","issue":"3","issued":{"date-parts":[["2024"]]},"page":"1-7","title":"Analyzing Return on Equity ( ROE ) Dynamics in Banking : Insights from P / E Ratio , Debt Equity Ratio , and Net Profit Margin","type":"article-journal","volume":"6"},"uris":["http://www.mendeley.com/documents/?uuid=947d63e8-976b-4ab6-9a50-fb1dbd3c809c"]}],"mendeley":{"formattedCitation":"(L, Dr. Chidananda H, 2024)","plainTextFormattedCitation":"(L, Dr. Chidananda H, 2024)","previouslyFormattedCitation":"(L, Dr. Chidananda H, 2024)"},"properties":{"noteIndex":0},"schema":"https://github.com/citation-style-language/schema/raw/master/csl-citation.json"}</w:instrText>
      </w:r>
      <w:r w:rsidR="00316D16">
        <w:rPr>
          <w:rFonts w:ascii="Candara" w:hAnsi="Candara" w:cstheme="majorBidi"/>
          <w:color w:val="000000"/>
          <w:sz w:val="24"/>
          <w:szCs w:val="24"/>
          <w:lang w:val="en-AU"/>
        </w:rPr>
        <w:fldChar w:fldCharType="separate"/>
      </w:r>
      <w:r w:rsidR="00316D16" w:rsidRPr="00316D16">
        <w:rPr>
          <w:rFonts w:ascii="Candara" w:hAnsi="Candara" w:cstheme="majorBidi"/>
          <w:noProof/>
          <w:color w:val="000000"/>
          <w:sz w:val="24"/>
          <w:szCs w:val="24"/>
          <w:lang w:val="en-AU"/>
        </w:rPr>
        <w:t xml:space="preserve">(L, Dr. Chidananda </w:t>
      </w:r>
      <w:r w:rsidR="00316D16" w:rsidRPr="00316D16">
        <w:rPr>
          <w:rFonts w:ascii="Candara" w:hAnsi="Candara" w:cstheme="majorBidi"/>
          <w:noProof/>
          <w:color w:val="000000"/>
          <w:sz w:val="24"/>
          <w:szCs w:val="24"/>
          <w:lang w:val="en-AU"/>
        </w:rPr>
        <w:lastRenderedPageBreak/>
        <w:t>H, 2024)</w:t>
      </w:r>
      <w:r w:rsidR="00316D16">
        <w:rPr>
          <w:rFonts w:ascii="Candara" w:hAnsi="Candara" w:cstheme="majorBidi"/>
          <w:color w:val="000000"/>
          <w:sz w:val="24"/>
          <w:szCs w:val="24"/>
          <w:lang w:val="en-AU"/>
        </w:rPr>
        <w:fldChar w:fldCharType="end"/>
      </w:r>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Dalam</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konteks</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perbankan</w:t>
      </w:r>
      <w:proofErr w:type="spellEnd"/>
      <w:r w:rsidRPr="00C06DDA">
        <w:rPr>
          <w:rFonts w:ascii="Candara" w:hAnsi="Candara" w:cstheme="majorBidi"/>
          <w:color w:val="000000"/>
          <w:sz w:val="24"/>
          <w:szCs w:val="24"/>
          <w:lang w:val="en-AU"/>
        </w:rPr>
        <w:t xml:space="preserve"> syariah, ROE </w:t>
      </w:r>
      <w:proofErr w:type="spellStart"/>
      <w:r w:rsidRPr="00C06DDA">
        <w:rPr>
          <w:rFonts w:ascii="Candara" w:hAnsi="Candara" w:cstheme="majorBidi"/>
          <w:color w:val="000000"/>
          <w:sz w:val="24"/>
          <w:szCs w:val="24"/>
          <w:lang w:val="en-AU"/>
        </w:rPr>
        <w:t>tidak</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hanya</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mencerminkan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kemampuan</w:t>
      </w:r>
      <w:proofErr w:type="spellEnd"/>
      <w:r w:rsidRPr="00C06DDA">
        <w:rPr>
          <w:rFonts w:ascii="Candara" w:hAnsi="Candara" w:cstheme="majorBidi"/>
          <w:color w:val="000000"/>
          <w:sz w:val="24"/>
          <w:szCs w:val="24"/>
          <w:lang w:val="en-AU"/>
        </w:rPr>
        <w:t xml:space="preserve"> bank </w:t>
      </w:r>
      <w:proofErr w:type="spellStart"/>
      <w:r w:rsidRPr="00C06DDA">
        <w:rPr>
          <w:rFonts w:ascii="Candara" w:hAnsi="Candara" w:cstheme="majorBidi"/>
          <w:color w:val="000000"/>
          <w:sz w:val="24"/>
          <w:szCs w:val="24"/>
          <w:lang w:val="en-AU"/>
        </w:rPr>
        <w:t>menghasilkan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keuntungan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tetapi</w:t>
      </w:r>
      <w:proofErr w:type="spellEnd"/>
      <w:r w:rsidRPr="00C06DDA">
        <w:rPr>
          <w:rFonts w:ascii="Candara" w:hAnsi="Candara" w:cstheme="majorBidi"/>
          <w:color w:val="000000"/>
          <w:sz w:val="24"/>
          <w:szCs w:val="24"/>
          <w:lang w:val="en-AU"/>
        </w:rPr>
        <w:t xml:space="preserve"> juga </w:t>
      </w:r>
      <w:proofErr w:type="spellStart"/>
      <w:r w:rsidRPr="00C06DDA">
        <w:rPr>
          <w:rFonts w:ascii="Candara" w:hAnsi="Candara" w:cstheme="majorBidi"/>
          <w:color w:val="000000"/>
          <w:sz w:val="24"/>
          <w:szCs w:val="24"/>
          <w:lang w:val="en-AU"/>
        </w:rPr>
        <w:t>menunjukkan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efektivitas</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manajemen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dalam</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mengelola</w:t>
      </w:r>
      <w:proofErr w:type="spellEnd"/>
      <w:r w:rsidRPr="00C06DDA">
        <w:rPr>
          <w:rFonts w:ascii="Candara" w:hAnsi="Candara" w:cstheme="majorBidi"/>
          <w:color w:val="000000"/>
          <w:sz w:val="24"/>
          <w:szCs w:val="24"/>
          <w:lang w:val="en-AU"/>
        </w:rPr>
        <w:t xml:space="preserve"> dana </w:t>
      </w:r>
      <w:proofErr w:type="spellStart"/>
      <w:r w:rsidRPr="00C06DDA">
        <w:rPr>
          <w:rFonts w:ascii="Candara" w:hAnsi="Candara" w:cstheme="majorBidi"/>
          <w:color w:val="000000"/>
          <w:sz w:val="24"/>
          <w:szCs w:val="24"/>
          <w:lang w:val="en-AU"/>
        </w:rPr>
        <w:t>investasi</w:t>
      </w:r>
      <w:proofErr w:type="spellEnd"/>
      <w:r w:rsidRPr="00C06DDA">
        <w:rPr>
          <w:rFonts w:ascii="Candara" w:hAnsi="Candara" w:cstheme="majorBidi"/>
          <w:color w:val="000000"/>
          <w:sz w:val="24"/>
          <w:szCs w:val="24"/>
          <w:lang w:val="en-AU"/>
        </w:rPr>
        <w:t xml:space="preserve"> yang </w:t>
      </w:r>
      <w:proofErr w:type="spellStart"/>
      <w:r w:rsidRPr="00C06DDA">
        <w:rPr>
          <w:rFonts w:ascii="Candara" w:hAnsi="Candara" w:cstheme="majorBidi"/>
          <w:color w:val="000000"/>
          <w:sz w:val="24"/>
          <w:szCs w:val="24"/>
          <w:lang w:val="en-AU"/>
        </w:rPr>
        <w:t>berasal</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dari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pemilik</w:t>
      </w:r>
      <w:proofErr w:type="spellEnd"/>
      <w:r w:rsidRPr="00C06DDA">
        <w:rPr>
          <w:rFonts w:ascii="Candara" w:hAnsi="Candara" w:cstheme="majorBidi"/>
          <w:color w:val="000000"/>
          <w:sz w:val="24"/>
          <w:szCs w:val="24"/>
          <w:lang w:val="en-AU"/>
        </w:rPr>
        <w:t xml:space="preserve"> modal. </w:t>
      </w:r>
      <w:proofErr w:type="spellStart"/>
      <w:r w:rsidRPr="00C06DDA">
        <w:rPr>
          <w:rFonts w:ascii="Candara" w:hAnsi="Candara" w:cstheme="majorBidi"/>
          <w:color w:val="000000"/>
          <w:sz w:val="24"/>
          <w:szCs w:val="24"/>
          <w:lang w:val="en-AU"/>
        </w:rPr>
        <w:t>Rasio</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ini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penting</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karena</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menandakan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tingkat</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pengembalian</w:t>
      </w:r>
      <w:proofErr w:type="spellEnd"/>
      <w:r w:rsidRPr="00C06DDA">
        <w:rPr>
          <w:rFonts w:ascii="Candara" w:hAnsi="Candara" w:cstheme="majorBidi"/>
          <w:color w:val="000000"/>
          <w:sz w:val="24"/>
          <w:szCs w:val="24"/>
          <w:lang w:val="en-AU"/>
        </w:rPr>
        <w:t xml:space="preserve"> yang </w:t>
      </w:r>
      <w:proofErr w:type="spellStart"/>
      <w:r w:rsidRPr="00C06DDA">
        <w:rPr>
          <w:rFonts w:ascii="Candara" w:hAnsi="Candara" w:cstheme="majorBidi"/>
          <w:color w:val="000000"/>
          <w:sz w:val="24"/>
          <w:szCs w:val="24"/>
          <w:lang w:val="en-AU"/>
        </w:rPr>
        <w:t>dapat</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diterima</w:t>
      </w:r>
      <w:proofErr w:type="spellEnd"/>
      <w:r w:rsidRPr="00C06DDA">
        <w:rPr>
          <w:rFonts w:ascii="Candara" w:hAnsi="Candara" w:cstheme="majorBidi"/>
          <w:color w:val="000000"/>
          <w:sz w:val="24"/>
          <w:szCs w:val="24"/>
          <w:lang w:val="en-AU"/>
        </w:rPr>
        <w:t xml:space="preserve"> investor </w:t>
      </w:r>
      <w:proofErr w:type="spellStart"/>
      <w:r w:rsidRPr="00C06DDA">
        <w:rPr>
          <w:rFonts w:ascii="Candara" w:hAnsi="Candara" w:cstheme="majorBidi"/>
          <w:color w:val="000000"/>
          <w:sz w:val="24"/>
          <w:szCs w:val="24"/>
          <w:lang w:val="en-AU"/>
        </w:rPr>
        <w:t>atas</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penanaman</w:t>
      </w:r>
      <w:proofErr w:type="spellEnd"/>
      <w:r w:rsidRPr="00C06DDA">
        <w:rPr>
          <w:rFonts w:ascii="Candara" w:hAnsi="Candara" w:cstheme="majorBidi"/>
          <w:color w:val="000000"/>
          <w:sz w:val="24"/>
          <w:szCs w:val="24"/>
          <w:lang w:val="en-AU"/>
        </w:rPr>
        <w:t xml:space="preserve"> modal </w:t>
      </w:r>
      <w:proofErr w:type="spellStart"/>
      <w:r w:rsidRPr="00C06DDA">
        <w:rPr>
          <w:rFonts w:ascii="Candara" w:hAnsi="Candara" w:cstheme="majorBidi"/>
          <w:color w:val="000000"/>
          <w:sz w:val="24"/>
          <w:szCs w:val="24"/>
          <w:lang w:val="en-AU"/>
        </w:rPr>
        <w:t>mereka</w:t>
      </w:r>
      <w:proofErr w:type="spellEnd"/>
      <w:r w:rsidRPr="00C06DDA">
        <w:rPr>
          <w:rFonts w:ascii="Candara" w:hAnsi="Candara" w:cstheme="majorBidi"/>
          <w:color w:val="000000"/>
          <w:sz w:val="24"/>
          <w:szCs w:val="24"/>
          <w:lang w:val="en-AU"/>
        </w:rPr>
        <w:t xml:space="preserve"> di </w:t>
      </w:r>
      <w:proofErr w:type="spellStart"/>
      <w:r w:rsidRPr="00C06DDA">
        <w:rPr>
          <w:rFonts w:ascii="Candara" w:hAnsi="Candara" w:cstheme="majorBidi"/>
          <w:color w:val="000000"/>
          <w:sz w:val="24"/>
          <w:szCs w:val="24"/>
          <w:lang w:val="en-AU"/>
        </w:rPr>
        <w:t>lembaga</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keuangan</w:t>
      </w:r>
      <w:proofErr w:type="spellEnd"/>
      <w:r w:rsidRPr="00C06DDA">
        <w:rPr>
          <w:rFonts w:ascii="Candara" w:hAnsi="Candara" w:cstheme="majorBidi"/>
          <w:color w:val="000000"/>
          <w:sz w:val="24"/>
          <w:szCs w:val="24"/>
          <w:lang w:val="en-AU"/>
        </w:rPr>
        <w:t xml:space="preserve"> syariah</w:t>
      </w:r>
    </w:p>
    <w:p w14:paraId="27F2D01F" w14:textId="110FED92" w:rsidR="00C06DDA" w:rsidRDefault="00C06DDA" w:rsidP="00C06DDA">
      <w:pPr>
        <w:pStyle w:val="NoSpacing"/>
        <w:spacing w:before="120" w:after="120"/>
        <w:ind w:firstLine="567"/>
        <w:jc w:val="both"/>
        <w:rPr>
          <w:rFonts w:ascii="Candara" w:hAnsi="Candara" w:cstheme="majorBidi"/>
          <w:color w:val="000000"/>
          <w:sz w:val="24"/>
          <w:szCs w:val="24"/>
          <w:lang w:val="en-AU"/>
        </w:rPr>
      </w:pPr>
      <w:r w:rsidRPr="00C06DDA">
        <w:rPr>
          <w:rFonts w:ascii="Candara" w:hAnsi="Candara" w:cstheme="majorBidi"/>
          <w:color w:val="000000"/>
          <w:sz w:val="24"/>
          <w:szCs w:val="24"/>
          <w:lang w:val="en-AU"/>
        </w:rPr>
        <w:t xml:space="preserve">Bank Mega Syariah </w:t>
      </w:r>
      <w:proofErr w:type="spellStart"/>
      <w:r w:rsidRPr="00C06DDA">
        <w:rPr>
          <w:rFonts w:ascii="Candara" w:hAnsi="Candara" w:cstheme="majorBidi"/>
          <w:color w:val="000000"/>
          <w:sz w:val="24"/>
          <w:szCs w:val="24"/>
          <w:lang w:val="en-AU"/>
        </w:rPr>
        <w:t>sebagai</w:t>
      </w:r>
      <w:proofErr w:type="spellEnd"/>
      <w:r w:rsidRPr="00C06DDA">
        <w:rPr>
          <w:rFonts w:ascii="Candara" w:hAnsi="Candara" w:cstheme="majorBidi"/>
          <w:color w:val="000000"/>
          <w:sz w:val="24"/>
          <w:szCs w:val="24"/>
          <w:lang w:val="en-AU"/>
        </w:rPr>
        <w:t xml:space="preserve"> salah </w:t>
      </w:r>
      <w:proofErr w:type="spellStart"/>
      <w:r w:rsidRPr="00C06DDA">
        <w:rPr>
          <w:rFonts w:ascii="Candara" w:hAnsi="Candara" w:cstheme="majorBidi"/>
          <w:color w:val="000000"/>
          <w:sz w:val="24"/>
          <w:szCs w:val="24"/>
          <w:lang w:val="en-AU"/>
        </w:rPr>
        <w:t>satu</w:t>
      </w:r>
      <w:proofErr w:type="spellEnd"/>
      <w:r w:rsidRPr="00C06DDA">
        <w:rPr>
          <w:rFonts w:ascii="Candara" w:hAnsi="Candara" w:cstheme="majorBidi"/>
          <w:color w:val="000000"/>
          <w:sz w:val="24"/>
          <w:szCs w:val="24"/>
          <w:lang w:val="en-AU"/>
        </w:rPr>
        <w:t xml:space="preserve"> unit </w:t>
      </w:r>
      <w:proofErr w:type="spellStart"/>
      <w:r w:rsidRPr="00C06DDA">
        <w:rPr>
          <w:rFonts w:ascii="Candara" w:hAnsi="Candara" w:cstheme="majorBidi"/>
          <w:color w:val="000000"/>
          <w:sz w:val="24"/>
          <w:szCs w:val="24"/>
          <w:lang w:val="en-AU"/>
        </w:rPr>
        <w:t>perbankan</w:t>
      </w:r>
      <w:proofErr w:type="spellEnd"/>
      <w:r w:rsidRPr="00C06DDA">
        <w:rPr>
          <w:rFonts w:ascii="Candara" w:hAnsi="Candara" w:cstheme="majorBidi"/>
          <w:color w:val="000000"/>
          <w:sz w:val="24"/>
          <w:szCs w:val="24"/>
          <w:lang w:val="en-AU"/>
        </w:rPr>
        <w:t xml:space="preserve"> syariah </w:t>
      </w:r>
      <w:proofErr w:type="spellStart"/>
      <w:r w:rsidRPr="00C06DDA">
        <w:rPr>
          <w:rFonts w:ascii="Candara" w:hAnsi="Candara" w:cstheme="majorBidi"/>
          <w:color w:val="000000"/>
          <w:sz w:val="24"/>
          <w:szCs w:val="24"/>
          <w:lang w:val="en-AU"/>
        </w:rPr>
        <w:t>nasional</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memiliki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peran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strategis</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dalam</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mendukung</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perkembangan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industri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keuangan</w:t>
      </w:r>
      <w:proofErr w:type="spellEnd"/>
      <w:r w:rsidRPr="00C06DDA">
        <w:rPr>
          <w:rFonts w:ascii="Candara" w:hAnsi="Candara" w:cstheme="majorBidi"/>
          <w:color w:val="000000"/>
          <w:sz w:val="24"/>
          <w:szCs w:val="24"/>
          <w:lang w:val="en-AU"/>
        </w:rPr>
        <w:t xml:space="preserve"> syariah. Kinerja </w:t>
      </w:r>
      <w:proofErr w:type="spellStart"/>
      <w:r w:rsidRPr="00C06DDA">
        <w:rPr>
          <w:rFonts w:ascii="Candara" w:hAnsi="Candara" w:cstheme="majorBidi"/>
          <w:color w:val="000000"/>
          <w:sz w:val="24"/>
          <w:szCs w:val="24"/>
          <w:lang w:val="en-AU"/>
        </w:rPr>
        <w:t>keuangannya</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menjadi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perhatian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berbagai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pemangku</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kepentingan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baik</w:t>
      </w:r>
      <w:proofErr w:type="spellEnd"/>
      <w:r w:rsidRPr="00C06DDA">
        <w:rPr>
          <w:rFonts w:ascii="Candara" w:hAnsi="Candara" w:cstheme="majorBidi"/>
          <w:color w:val="000000"/>
          <w:sz w:val="24"/>
          <w:szCs w:val="24"/>
          <w:lang w:val="en-AU"/>
        </w:rPr>
        <w:t xml:space="preserve"> regulator, </w:t>
      </w:r>
      <w:proofErr w:type="spellStart"/>
      <w:r w:rsidRPr="00C06DDA">
        <w:rPr>
          <w:rFonts w:ascii="Candara" w:hAnsi="Candara" w:cstheme="majorBidi"/>
          <w:color w:val="000000"/>
          <w:sz w:val="24"/>
          <w:szCs w:val="24"/>
          <w:lang w:val="en-AU"/>
        </w:rPr>
        <w:t>nasabah</w:t>
      </w:r>
      <w:proofErr w:type="spellEnd"/>
      <w:r w:rsidRPr="00C06DDA">
        <w:rPr>
          <w:rFonts w:ascii="Candara" w:hAnsi="Candara" w:cstheme="majorBidi"/>
          <w:color w:val="000000"/>
          <w:sz w:val="24"/>
          <w:szCs w:val="24"/>
          <w:lang w:val="en-AU"/>
        </w:rPr>
        <w:t xml:space="preserve">, investor, </w:t>
      </w:r>
      <w:proofErr w:type="spellStart"/>
      <w:r w:rsidRPr="00C06DDA">
        <w:rPr>
          <w:rFonts w:ascii="Candara" w:hAnsi="Candara" w:cstheme="majorBidi"/>
          <w:color w:val="000000"/>
          <w:sz w:val="24"/>
          <w:szCs w:val="24"/>
          <w:lang w:val="en-AU"/>
        </w:rPr>
        <w:t>maupun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akademisi</w:t>
      </w:r>
      <w:proofErr w:type="spellEnd"/>
      <w:r w:rsidR="00B175F9">
        <w:rPr>
          <w:rFonts w:ascii="Candara" w:hAnsi="Candara" w:cstheme="majorBidi"/>
          <w:color w:val="000000"/>
          <w:sz w:val="24"/>
          <w:szCs w:val="24"/>
          <w:lang w:val="en-AU"/>
        </w:rPr>
        <w:t xml:space="preserve"> </w:t>
      </w:r>
      <w:r w:rsidR="00B175F9">
        <w:rPr>
          <w:rFonts w:ascii="Candara" w:hAnsi="Candara" w:cstheme="majorBidi"/>
          <w:color w:val="000000"/>
          <w:sz w:val="24"/>
          <w:szCs w:val="24"/>
          <w:lang w:val="en-AU"/>
        </w:rPr>
        <w:fldChar w:fldCharType="begin" w:fldLock="1"/>
      </w:r>
      <w:r w:rsidR="00B175F9">
        <w:rPr>
          <w:rFonts w:ascii="Candara" w:hAnsi="Candara" w:cstheme="majorBidi"/>
          <w:color w:val="000000"/>
          <w:sz w:val="24"/>
          <w:szCs w:val="24"/>
          <w:lang w:val="en-AU"/>
        </w:rPr>
        <w:instrText>ADDIN CSL_CITATION {"citationItems":[{"id":"ITEM-1","itemData":{"DOI":"10.21107/aciel.v2i2.253","author":[{"dropping-particle":"","family":"Hasanah","given":"Rosyida Uswatun","non-dropping-particle":"","parse-names":false,"suffix":""},{"dropping-particle":"","family":"Nurohman","given":"Yulfan Arif","non-dropping-particle":"","parse-names":false,"suffix":""}],"container-title":"Proceeding of Annual Conference on Islamic Economy and Law","id":"ITEM-1","issued":{"date-parts":[["2023"]]},"title":"FINANCIAL PERFORMANCE OF BANK MEGA AND BANK MEGA SYARIAH USING THE CAMEL APPROACH DURING THE CREDIT RESTRUCTURING PERIOD","type":"article-journal"},"uris":["http://www.mendeley.com/documents/?uuid=2e368e18-30b6-4fe4-b226-dae72e759725"]}],"mendeley":{"formattedCitation":"(Hasanah &amp; Nurohman, 2023)","plainTextFormattedCitation":"(Hasanah &amp; Nurohman, 2023)","previouslyFormattedCitation":"(Hasanah &amp; Nurohman, 2023)"},"properties":{"noteIndex":0},"schema":"https://github.com/citation-style-language/schema/raw/master/csl-citation.json"}</w:instrText>
      </w:r>
      <w:r w:rsidR="00B175F9">
        <w:rPr>
          <w:rFonts w:ascii="Candara" w:hAnsi="Candara" w:cstheme="majorBidi"/>
          <w:color w:val="000000"/>
          <w:sz w:val="24"/>
          <w:szCs w:val="24"/>
          <w:lang w:val="en-AU"/>
        </w:rPr>
        <w:fldChar w:fldCharType="separate"/>
      </w:r>
      <w:r w:rsidR="00B175F9" w:rsidRPr="00B175F9">
        <w:rPr>
          <w:rFonts w:ascii="Candara" w:hAnsi="Candara" w:cstheme="majorBidi"/>
          <w:noProof/>
          <w:color w:val="000000"/>
          <w:sz w:val="24"/>
          <w:szCs w:val="24"/>
          <w:lang w:val="en-AU"/>
        </w:rPr>
        <w:t>(Hasanah &amp; Nurohman, 2023)</w:t>
      </w:r>
      <w:r w:rsidR="00B175F9">
        <w:rPr>
          <w:rFonts w:ascii="Candara" w:hAnsi="Candara" w:cstheme="majorBidi"/>
          <w:color w:val="000000"/>
          <w:sz w:val="24"/>
          <w:szCs w:val="24"/>
          <w:lang w:val="en-AU"/>
        </w:rPr>
        <w:fldChar w:fldCharType="end"/>
      </w:r>
      <w:r w:rsidRPr="00C06DDA">
        <w:rPr>
          <w:rFonts w:ascii="Candara" w:hAnsi="Candara" w:cstheme="majorBidi"/>
          <w:color w:val="000000"/>
          <w:sz w:val="24"/>
          <w:szCs w:val="24"/>
          <w:lang w:val="en-AU"/>
        </w:rPr>
        <w:t xml:space="preserve">. Oleh </w:t>
      </w:r>
      <w:proofErr w:type="spellStart"/>
      <w:r w:rsidRPr="00C06DDA">
        <w:rPr>
          <w:rFonts w:ascii="Candara" w:hAnsi="Candara" w:cstheme="majorBidi"/>
          <w:color w:val="000000"/>
          <w:sz w:val="24"/>
          <w:szCs w:val="24"/>
          <w:lang w:val="en-AU"/>
        </w:rPr>
        <w:t>karena</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itu</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analisis</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terhadap</w:t>
      </w:r>
      <w:proofErr w:type="spellEnd"/>
      <w:r w:rsidRPr="00C06DDA">
        <w:rPr>
          <w:rFonts w:ascii="Candara" w:hAnsi="Candara" w:cstheme="majorBidi"/>
          <w:color w:val="000000"/>
          <w:sz w:val="24"/>
          <w:szCs w:val="24"/>
          <w:lang w:val="en-AU"/>
        </w:rPr>
        <w:t xml:space="preserve"> ROE </w:t>
      </w:r>
      <w:proofErr w:type="spellStart"/>
      <w:r w:rsidRPr="00C06DDA">
        <w:rPr>
          <w:rFonts w:ascii="Candara" w:hAnsi="Candara" w:cstheme="majorBidi"/>
          <w:color w:val="000000"/>
          <w:sz w:val="24"/>
          <w:szCs w:val="24"/>
          <w:lang w:val="en-AU"/>
        </w:rPr>
        <w:t>menjadi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penting</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untuk</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memahami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bagaimana</w:t>
      </w:r>
      <w:proofErr w:type="spellEnd"/>
      <w:r w:rsidRPr="00C06DDA">
        <w:rPr>
          <w:rFonts w:ascii="Candara" w:hAnsi="Candara" w:cstheme="majorBidi"/>
          <w:color w:val="000000"/>
          <w:sz w:val="24"/>
          <w:szCs w:val="24"/>
          <w:lang w:val="en-AU"/>
        </w:rPr>
        <w:t xml:space="preserve"> bank </w:t>
      </w:r>
      <w:proofErr w:type="spellStart"/>
      <w:r w:rsidRPr="00C06DDA">
        <w:rPr>
          <w:rFonts w:ascii="Candara" w:hAnsi="Candara" w:cstheme="majorBidi"/>
          <w:color w:val="000000"/>
          <w:sz w:val="24"/>
          <w:szCs w:val="24"/>
          <w:lang w:val="en-AU"/>
        </w:rPr>
        <w:t>mengelola</w:t>
      </w:r>
      <w:proofErr w:type="spellEnd"/>
      <w:r w:rsidRPr="00C06DDA">
        <w:rPr>
          <w:rFonts w:ascii="Candara" w:hAnsi="Candara" w:cstheme="majorBidi"/>
          <w:color w:val="000000"/>
          <w:sz w:val="24"/>
          <w:szCs w:val="24"/>
          <w:lang w:val="en-AU"/>
        </w:rPr>
        <w:t xml:space="preserve"> modal </w:t>
      </w:r>
      <w:proofErr w:type="spellStart"/>
      <w:r w:rsidRPr="00C06DDA">
        <w:rPr>
          <w:rFonts w:ascii="Candara" w:hAnsi="Candara" w:cstheme="majorBidi"/>
          <w:color w:val="000000"/>
          <w:sz w:val="24"/>
          <w:szCs w:val="24"/>
          <w:lang w:val="en-AU"/>
        </w:rPr>
        <w:t>selama</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periode</w:t>
      </w:r>
      <w:proofErr w:type="spellEnd"/>
      <w:r w:rsidRPr="00C06DDA">
        <w:rPr>
          <w:rFonts w:ascii="Candara" w:hAnsi="Candara" w:cstheme="majorBidi"/>
          <w:color w:val="000000"/>
          <w:sz w:val="24"/>
          <w:szCs w:val="24"/>
          <w:lang w:val="en-AU"/>
        </w:rPr>
        <w:t xml:space="preserve"> 2020–2024 yang </w:t>
      </w:r>
      <w:proofErr w:type="spellStart"/>
      <w:r w:rsidRPr="00C06DDA">
        <w:rPr>
          <w:rFonts w:ascii="Candara" w:hAnsi="Candara" w:cstheme="majorBidi"/>
          <w:color w:val="000000"/>
          <w:sz w:val="24"/>
          <w:szCs w:val="24"/>
          <w:lang w:val="en-AU"/>
        </w:rPr>
        <w:t>penuh</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dinamika</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ekonomi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terutama</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pascapandemi</w:t>
      </w:r>
      <w:proofErr w:type="spellEnd"/>
      <w:r w:rsidRPr="00C06DDA">
        <w:rPr>
          <w:rFonts w:ascii="Candara" w:hAnsi="Candara" w:cstheme="majorBidi"/>
          <w:color w:val="000000"/>
          <w:sz w:val="24"/>
          <w:szCs w:val="24"/>
          <w:lang w:val="en-AU"/>
        </w:rPr>
        <w:t xml:space="preserve"> COVID-19</w:t>
      </w:r>
      <w:r>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Periode</w:t>
      </w:r>
      <w:proofErr w:type="spellEnd"/>
      <w:r w:rsidRPr="00C06DDA">
        <w:rPr>
          <w:rFonts w:ascii="Candara" w:hAnsi="Candara" w:cstheme="majorBidi"/>
          <w:color w:val="000000"/>
          <w:sz w:val="24"/>
          <w:szCs w:val="24"/>
          <w:lang w:val="en-AU"/>
        </w:rPr>
        <w:t xml:space="preserve"> 2020–2024 </w:t>
      </w:r>
      <w:proofErr w:type="spellStart"/>
      <w:r w:rsidRPr="00C06DDA">
        <w:rPr>
          <w:rFonts w:ascii="Candara" w:hAnsi="Candara" w:cstheme="majorBidi"/>
          <w:color w:val="000000"/>
          <w:sz w:val="24"/>
          <w:szCs w:val="24"/>
          <w:lang w:val="en-AU"/>
        </w:rPr>
        <w:t>merupakan</w:t>
      </w:r>
      <w:proofErr w:type="spellEnd"/>
      <w:r w:rsidRPr="00C06DDA">
        <w:rPr>
          <w:rFonts w:ascii="Candara" w:hAnsi="Candara" w:cstheme="majorBidi"/>
          <w:color w:val="000000"/>
          <w:sz w:val="24"/>
          <w:szCs w:val="24"/>
          <w:lang w:val="en-AU"/>
        </w:rPr>
        <w:t xml:space="preserve"> masa yang </w:t>
      </w:r>
      <w:proofErr w:type="spellStart"/>
      <w:r w:rsidRPr="00C06DDA">
        <w:rPr>
          <w:rFonts w:ascii="Candara" w:hAnsi="Candara" w:cstheme="majorBidi"/>
          <w:color w:val="000000"/>
          <w:sz w:val="24"/>
          <w:szCs w:val="24"/>
          <w:lang w:val="en-AU"/>
        </w:rPr>
        <w:t>penuh</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tantangan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sekaligus</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peluang</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bagi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perbankan</w:t>
      </w:r>
      <w:proofErr w:type="spellEnd"/>
      <w:r w:rsidRPr="00C06DDA">
        <w:rPr>
          <w:rFonts w:ascii="Candara" w:hAnsi="Candara" w:cstheme="majorBidi"/>
          <w:color w:val="000000"/>
          <w:sz w:val="24"/>
          <w:szCs w:val="24"/>
          <w:lang w:val="en-AU"/>
        </w:rPr>
        <w:t xml:space="preserve"> syariah. Pada </w:t>
      </w:r>
      <w:proofErr w:type="spellStart"/>
      <w:r w:rsidRPr="00C06DDA">
        <w:rPr>
          <w:rFonts w:ascii="Candara" w:hAnsi="Candara" w:cstheme="majorBidi"/>
          <w:color w:val="000000"/>
          <w:sz w:val="24"/>
          <w:szCs w:val="24"/>
          <w:lang w:val="en-AU"/>
        </w:rPr>
        <w:t>tahun-tahun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awal</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periode</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tersebut</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perbankan</w:t>
      </w:r>
      <w:proofErr w:type="spellEnd"/>
      <w:r w:rsidRPr="00C06DDA">
        <w:rPr>
          <w:rFonts w:ascii="Candara" w:hAnsi="Candara" w:cstheme="majorBidi"/>
          <w:color w:val="000000"/>
          <w:sz w:val="24"/>
          <w:szCs w:val="24"/>
          <w:lang w:val="en-AU"/>
        </w:rPr>
        <w:t xml:space="preserve"> syariah </w:t>
      </w:r>
      <w:proofErr w:type="spellStart"/>
      <w:r w:rsidRPr="00C06DDA">
        <w:rPr>
          <w:rFonts w:ascii="Candara" w:hAnsi="Candara" w:cstheme="majorBidi"/>
          <w:color w:val="000000"/>
          <w:sz w:val="24"/>
          <w:szCs w:val="24"/>
          <w:lang w:val="en-AU"/>
        </w:rPr>
        <w:t>menghadapi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tekanan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akibat</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penurunan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aktivitas</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ekonomi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nasional</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Kondisi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ini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mempengaruhi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laba</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bersih</w:t>
      </w:r>
      <w:proofErr w:type="spellEnd"/>
      <w:r w:rsidRPr="00C06DDA">
        <w:rPr>
          <w:rFonts w:ascii="Candara" w:hAnsi="Candara" w:cstheme="majorBidi"/>
          <w:color w:val="000000"/>
          <w:sz w:val="24"/>
          <w:szCs w:val="24"/>
          <w:lang w:val="en-AU"/>
        </w:rPr>
        <w:t xml:space="preserve"> bank yang pada </w:t>
      </w:r>
      <w:proofErr w:type="spellStart"/>
      <w:r w:rsidRPr="00C06DDA">
        <w:rPr>
          <w:rFonts w:ascii="Candara" w:hAnsi="Candara" w:cstheme="majorBidi"/>
          <w:color w:val="000000"/>
          <w:sz w:val="24"/>
          <w:szCs w:val="24"/>
          <w:lang w:val="en-AU"/>
        </w:rPr>
        <w:t>akhirnya</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berdampak</w:t>
      </w:r>
      <w:proofErr w:type="spellEnd"/>
      <w:r w:rsidRPr="00C06DDA">
        <w:rPr>
          <w:rFonts w:ascii="Candara" w:hAnsi="Candara" w:cstheme="majorBidi"/>
          <w:color w:val="000000"/>
          <w:sz w:val="24"/>
          <w:szCs w:val="24"/>
          <w:lang w:val="en-AU"/>
        </w:rPr>
        <w:t xml:space="preserve"> pada ROE. </w:t>
      </w:r>
      <w:proofErr w:type="spellStart"/>
      <w:r w:rsidRPr="00C06DDA">
        <w:rPr>
          <w:rFonts w:ascii="Candara" w:hAnsi="Candara" w:cstheme="majorBidi"/>
          <w:color w:val="000000"/>
          <w:sz w:val="24"/>
          <w:szCs w:val="24"/>
          <w:lang w:val="en-AU"/>
        </w:rPr>
        <w:t>Namun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seiring</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pemulihan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ekonomi</w:t>
      </w:r>
      <w:proofErr w:type="spellEnd"/>
      <w:r w:rsidRPr="00C06DDA">
        <w:rPr>
          <w:rFonts w:ascii="Candara" w:hAnsi="Candara" w:cstheme="majorBidi"/>
          <w:color w:val="000000"/>
          <w:sz w:val="24"/>
          <w:szCs w:val="24"/>
          <w:lang w:val="en-AU"/>
        </w:rPr>
        <w:t xml:space="preserve">, bank syariah </w:t>
      </w:r>
      <w:proofErr w:type="spellStart"/>
      <w:r w:rsidRPr="00C06DDA">
        <w:rPr>
          <w:rFonts w:ascii="Candara" w:hAnsi="Candara" w:cstheme="majorBidi"/>
          <w:color w:val="000000"/>
          <w:sz w:val="24"/>
          <w:szCs w:val="24"/>
          <w:lang w:val="en-AU"/>
        </w:rPr>
        <w:t>mulai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menunjukkan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peningkatan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kinerja</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keuangan</w:t>
      </w:r>
      <w:proofErr w:type="spellEnd"/>
      <w:r w:rsidRPr="00C06DDA">
        <w:rPr>
          <w:rFonts w:ascii="Candara" w:hAnsi="Candara" w:cstheme="majorBidi"/>
          <w:color w:val="000000"/>
          <w:sz w:val="24"/>
          <w:szCs w:val="24"/>
          <w:lang w:val="en-AU"/>
        </w:rPr>
        <w:t xml:space="preserve"> yang </w:t>
      </w:r>
      <w:proofErr w:type="spellStart"/>
      <w:r w:rsidRPr="00C06DDA">
        <w:rPr>
          <w:rFonts w:ascii="Candara" w:hAnsi="Candara" w:cstheme="majorBidi"/>
          <w:color w:val="000000"/>
          <w:sz w:val="24"/>
          <w:szCs w:val="24"/>
          <w:lang w:val="en-AU"/>
        </w:rPr>
        <w:t>lebih</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stabil</w:t>
      </w:r>
      <w:proofErr w:type="spellEnd"/>
      <w:r w:rsidR="00F02160">
        <w:rPr>
          <w:rFonts w:ascii="Candara" w:hAnsi="Candara" w:cstheme="majorBidi"/>
          <w:color w:val="000000"/>
          <w:sz w:val="24"/>
          <w:szCs w:val="24"/>
          <w:lang w:val="en-AU"/>
        </w:rPr>
        <w:t xml:space="preserve"> </w:t>
      </w:r>
      <w:r w:rsidR="00F02160">
        <w:rPr>
          <w:rFonts w:ascii="Candara" w:hAnsi="Candara" w:cstheme="majorBidi"/>
          <w:color w:val="000000"/>
          <w:sz w:val="24"/>
          <w:szCs w:val="24"/>
          <w:lang w:val="en-AU"/>
        </w:rPr>
        <w:fldChar w:fldCharType="begin" w:fldLock="1"/>
      </w:r>
      <w:r w:rsidR="00C03593">
        <w:rPr>
          <w:rFonts w:ascii="Candara" w:hAnsi="Candara" w:cstheme="majorBidi"/>
          <w:color w:val="000000"/>
          <w:sz w:val="24"/>
          <w:szCs w:val="24"/>
          <w:lang w:val="en-AU"/>
        </w:rPr>
        <w:instrText>ADDIN CSL_CITATION {"citationItems":[{"id":"ITEM-1","itemData":{"DOI":"10.1108/ies-05-2020-0016","author":[{"dropping-particle":"","family":"Ledhem","given":"Mohammed Ayoub","non-dropping-particle":"","parse-names":false,"suffix":""},{"dropping-particle":"","family":"Mekidiche.","given":"Mohammed.","non-dropping-particle":"","parse-names":false,"suffix":""}],"container-title":"Islamic Economic Studies (IES)","id":"ITEM-1","issued":{"date-parts":[["2020"]]},"title":"Economic Growth and Financial Performance of Islamic Banks: A CAMELS Approach","type":"article-journal"},"uris":["http://www.mendeley.com/documents/?uuid=392a1b02-c3f8-44dc-a4bc-06b22cc98950"]}],"mendeley":{"formattedCitation":"(Ledhem &amp; Mekidiche., 2020)","plainTextFormattedCitation":"(Ledhem &amp; Mekidiche., 2020)","previouslyFormattedCitation":"(Ledhem &amp; Mekidiche., 2020)"},"properties":{"noteIndex":0},"schema":"https://github.com/citation-style-language/schema/raw/master/csl-citation.json"}</w:instrText>
      </w:r>
      <w:r w:rsidR="00F02160">
        <w:rPr>
          <w:rFonts w:ascii="Candara" w:hAnsi="Candara" w:cstheme="majorBidi"/>
          <w:color w:val="000000"/>
          <w:sz w:val="24"/>
          <w:szCs w:val="24"/>
          <w:lang w:val="en-AU"/>
        </w:rPr>
        <w:fldChar w:fldCharType="separate"/>
      </w:r>
      <w:r w:rsidR="00F02160" w:rsidRPr="00F02160">
        <w:rPr>
          <w:rFonts w:ascii="Candara" w:hAnsi="Candara" w:cstheme="majorBidi"/>
          <w:noProof/>
          <w:color w:val="000000"/>
          <w:sz w:val="24"/>
          <w:szCs w:val="24"/>
          <w:lang w:val="en-AU"/>
        </w:rPr>
        <w:t>(Ledhem &amp; Mekidiche., 2020)</w:t>
      </w:r>
      <w:r w:rsidR="00F02160">
        <w:rPr>
          <w:rFonts w:ascii="Candara" w:hAnsi="Candara" w:cstheme="majorBidi"/>
          <w:color w:val="000000"/>
          <w:sz w:val="24"/>
          <w:szCs w:val="24"/>
          <w:lang w:val="en-AU"/>
        </w:rPr>
        <w:fldChar w:fldCharType="end"/>
      </w:r>
      <w:r w:rsidR="00F02160">
        <w:rPr>
          <w:rFonts w:ascii="Candara" w:hAnsi="Candara" w:cstheme="majorBidi"/>
          <w:color w:val="000000"/>
          <w:sz w:val="24"/>
          <w:szCs w:val="24"/>
          <w:lang w:val="en-AU"/>
        </w:rPr>
        <w:t>.</w:t>
      </w:r>
    </w:p>
    <w:p w14:paraId="426FA794" w14:textId="1FB25A1E" w:rsidR="00C06DDA" w:rsidRDefault="00C06DDA" w:rsidP="00C06DDA">
      <w:pPr>
        <w:pStyle w:val="NoSpacing"/>
        <w:spacing w:before="120" w:after="120"/>
        <w:ind w:firstLine="567"/>
        <w:jc w:val="both"/>
        <w:rPr>
          <w:rFonts w:ascii="Candara" w:hAnsi="Candara" w:cstheme="majorBidi"/>
          <w:color w:val="000000"/>
          <w:sz w:val="24"/>
          <w:szCs w:val="24"/>
          <w:lang w:val="en-AU"/>
        </w:rPr>
      </w:pPr>
      <w:r w:rsidRPr="00C06DDA">
        <w:rPr>
          <w:rFonts w:ascii="Candara" w:hAnsi="Candara" w:cstheme="majorBidi"/>
          <w:color w:val="000000"/>
          <w:sz w:val="24"/>
          <w:szCs w:val="24"/>
          <w:lang w:val="en-AU"/>
        </w:rPr>
        <w:t xml:space="preserve">ROE Bank Mega Syariah </w:t>
      </w:r>
      <w:proofErr w:type="spellStart"/>
      <w:r w:rsidRPr="00C06DDA">
        <w:rPr>
          <w:rFonts w:ascii="Candara" w:hAnsi="Candara" w:cstheme="majorBidi"/>
          <w:color w:val="000000"/>
          <w:sz w:val="24"/>
          <w:szCs w:val="24"/>
          <w:lang w:val="en-AU"/>
        </w:rPr>
        <w:t>mengalami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fluktuasi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selama</w:t>
      </w:r>
      <w:proofErr w:type="spellEnd"/>
      <w:r w:rsidRPr="00C06DDA">
        <w:rPr>
          <w:rFonts w:ascii="Candara" w:hAnsi="Candara" w:cstheme="majorBidi"/>
          <w:color w:val="000000"/>
          <w:sz w:val="24"/>
          <w:szCs w:val="24"/>
          <w:lang w:val="en-AU"/>
        </w:rPr>
        <w:t xml:space="preserve"> lima </w:t>
      </w:r>
      <w:proofErr w:type="spellStart"/>
      <w:r w:rsidRPr="00C06DDA">
        <w:rPr>
          <w:rFonts w:ascii="Candara" w:hAnsi="Candara" w:cstheme="majorBidi"/>
          <w:color w:val="000000"/>
          <w:sz w:val="24"/>
          <w:szCs w:val="24"/>
          <w:lang w:val="en-AU"/>
        </w:rPr>
        <w:t>tahun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tersebut</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Fluktuasi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ini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dapat</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menjadi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indikator</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adanya</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dinamika</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dalam</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pengelolaan</w:t>
      </w:r>
      <w:proofErr w:type="spellEnd"/>
      <w:r w:rsidRPr="00C06DDA">
        <w:rPr>
          <w:rFonts w:ascii="Candara" w:hAnsi="Candara" w:cstheme="majorBidi"/>
          <w:color w:val="000000"/>
          <w:sz w:val="24"/>
          <w:szCs w:val="24"/>
          <w:lang w:val="en-AU"/>
        </w:rPr>
        <w:t xml:space="preserve"> dana, </w:t>
      </w:r>
      <w:proofErr w:type="spellStart"/>
      <w:r w:rsidRPr="00C06DDA">
        <w:rPr>
          <w:rFonts w:ascii="Candara" w:hAnsi="Candara" w:cstheme="majorBidi"/>
          <w:color w:val="000000"/>
          <w:sz w:val="24"/>
          <w:szCs w:val="24"/>
          <w:lang w:val="en-AU"/>
        </w:rPr>
        <w:t>kualitas</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pembiayaan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efisiensi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operasional</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serta</w:t>
      </w:r>
      <w:proofErr w:type="spellEnd"/>
      <w:r w:rsidRPr="00C06DDA">
        <w:rPr>
          <w:rFonts w:ascii="Candara" w:hAnsi="Candara" w:cstheme="majorBidi"/>
          <w:color w:val="000000"/>
          <w:sz w:val="24"/>
          <w:szCs w:val="24"/>
          <w:lang w:val="en-AU"/>
        </w:rPr>
        <w:t xml:space="preserve"> strategi </w:t>
      </w:r>
      <w:proofErr w:type="spellStart"/>
      <w:r w:rsidRPr="00C06DDA">
        <w:rPr>
          <w:rFonts w:ascii="Candara" w:hAnsi="Candara" w:cstheme="majorBidi"/>
          <w:color w:val="000000"/>
          <w:sz w:val="24"/>
          <w:szCs w:val="24"/>
          <w:lang w:val="en-AU"/>
        </w:rPr>
        <w:t>manajemen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risiko</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Analisis</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setiap</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tahunnya</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menjadi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krusial</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untuk</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mengidentifikasi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faktor-faktor</w:t>
      </w:r>
      <w:proofErr w:type="spellEnd"/>
      <w:r w:rsidRPr="00C06DDA">
        <w:rPr>
          <w:rFonts w:ascii="Candara" w:hAnsi="Candara" w:cstheme="majorBidi"/>
          <w:color w:val="000000"/>
          <w:sz w:val="24"/>
          <w:szCs w:val="24"/>
          <w:lang w:val="en-AU"/>
        </w:rPr>
        <w:t xml:space="preserve"> yang </w:t>
      </w:r>
      <w:proofErr w:type="spellStart"/>
      <w:r w:rsidRPr="00C06DDA">
        <w:rPr>
          <w:rFonts w:ascii="Candara" w:hAnsi="Candara" w:cstheme="majorBidi"/>
          <w:color w:val="000000"/>
          <w:sz w:val="24"/>
          <w:szCs w:val="24"/>
          <w:lang w:val="en-AU"/>
        </w:rPr>
        <w:t>mendukung</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maupun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menghambat</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peningkatan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profitabilitas</w:t>
      </w:r>
      <w:proofErr w:type="spellEnd"/>
      <w:r w:rsidRPr="00C06DDA">
        <w:rPr>
          <w:rFonts w:ascii="Candara" w:hAnsi="Candara" w:cstheme="majorBidi"/>
          <w:color w:val="000000"/>
          <w:sz w:val="24"/>
          <w:szCs w:val="24"/>
          <w:lang w:val="en-AU"/>
        </w:rPr>
        <w:t xml:space="preserve"> bank</w:t>
      </w:r>
      <w:r w:rsidR="00C03593">
        <w:rPr>
          <w:rFonts w:ascii="Candara" w:hAnsi="Candara" w:cstheme="majorBidi"/>
          <w:color w:val="000000"/>
          <w:sz w:val="24"/>
          <w:szCs w:val="24"/>
          <w:lang w:val="en-AU"/>
        </w:rPr>
        <w:t xml:space="preserve"> </w:t>
      </w:r>
      <w:r w:rsidR="00C03593">
        <w:rPr>
          <w:rFonts w:ascii="Candara" w:hAnsi="Candara" w:cstheme="majorBidi"/>
          <w:color w:val="000000"/>
          <w:sz w:val="24"/>
          <w:szCs w:val="24"/>
          <w:lang w:val="en-AU"/>
        </w:rPr>
        <w:fldChar w:fldCharType="begin" w:fldLock="1"/>
      </w:r>
      <w:r w:rsidR="00C03593">
        <w:rPr>
          <w:rFonts w:ascii="Candara" w:hAnsi="Candara" w:cstheme="majorBidi"/>
          <w:color w:val="000000"/>
          <w:sz w:val="24"/>
          <w:szCs w:val="24"/>
          <w:lang w:val="en-AU"/>
        </w:rPr>
        <w:instrText>ADDIN CSL_CITATION {"citationItems":[{"id":"ITEM-1","itemData":{"DOI":"10.17358/jabm.11.3.869","ISSN":"2528-5149","abstract":"Background: The complexity of banking transactions demands increased competitiveness, efficiency, and risk management. The banking industry needs help in minimizing risk and increasing revenue. ASEAN countries usually measure risk through macro risk measurement, while micro performance contributes to business continuity. Sustainable growth is an essential indicator of company and shareholder performance.Purpose: This study aims to examine the elements that determine the extent of sustainable expansion and their impact on the performance of Islamic banking in Southeast Asia. Design/methodology/approach: The research hypotheses are addressed through the utilization of explanatory research. A purposive sampling method was employed to select 13 Sharia commercial banks for the study, including four from Indonesia, seven from Malaysia, one from Thailand, and one from Brunei Darussalam. The collected data were analyzed using panel data regression. Findings/Result: The study's findings demonstrate that both profit margins and retention levels significantly influence the sustainable growth of Islamic banking in Southeast Asia. Higher profit margins enhance the ability of Islamic banks to generate internal funds, leading to higher rates of sustainable development. Furthermore, an increase in the retained earnings ratio contributes to the bank's capital, while asset turnover does not significantly impact sustainable growth.Conclusion: sustainable growth has a strong positive impact on financial performance, increasing revenue and lowering operating costs, improving financial performance in the region. After increasing revenue, Islamic banking can create Shariah-based products catering to the community's needs. These products must fulfill the principles of ESG (Environmental, Social, Governance) and SDGs (Sustainable Development Goals) to improve sustainability. It will enable future studies to incorporate ESG in assessing sustainable financial performance.Originality/value (State of the art): While SGR's impact on conventional banking has been studied extensively, research focusing on its effects on Islamic banking, particularly in the Southeast Asian context, remains limited. The study aligns with growing global interest in sustainable finance and its role in long-term financial stability, an area Islamic banking inherently emphasizes through ethical investments and risk-sharing. Keywords: retention rate, assets turnover, sustainable growth rate, financial perfor…","author":[{"dropping-particle":"","family":"Aisyah","given":"Esy Nur","non-dropping-particle":"","parse-names":false,"suffix":""},{"dropping-particle":"","family":"Roziqin","given":"Moh. Khoirur","non-dropping-particle":"","parse-names":false,"suffix":""}],"container-title":"Jurnal Aplikasi Bisnis dan Manajemen","id":"ITEM-1","issue":"3","issued":{"date-parts":[["2025"]]},"page":"869","title":"How Do Sustainable Growth Rate Affect Financial Performance of Islamic Banking? Evidence in Southeast Asia Region","type":"article-journal","volume":"11"},"uris":["http://www.mendeley.com/documents/?uuid=0ffd8e7b-759d-4bbf-8b0e-1cdc8e9a8904"]}],"mendeley":{"formattedCitation":"(Aisyah &amp; Roziqin, 2025)","plainTextFormattedCitation":"(Aisyah &amp; Roziqin, 2025)","previouslyFormattedCitation":"(Aisyah &amp; Roziqin, 2025)"},"properties":{"noteIndex":0},"schema":"https://github.com/citation-style-language/schema/raw/master/csl-citation.json"}</w:instrText>
      </w:r>
      <w:r w:rsidR="00C03593">
        <w:rPr>
          <w:rFonts w:ascii="Candara" w:hAnsi="Candara" w:cstheme="majorBidi"/>
          <w:color w:val="000000"/>
          <w:sz w:val="24"/>
          <w:szCs w:val="24"/>
          <w:lang w:val="en-AU"/>
        </w:rPr>
        <w:fldChar w:fldCharType="separate"/>
      </w:r>
      <w:r w:rsidR="00C03593" w:rsidRPr="00C03593">
        <w:rPr>
          <w:rFonts w:ascii="Candara" w:hAnsi="Candara" w:cstheme="majorBidi"/>
          <w:noProof/>
          <w:color w:val="000000"/>
          <w:sz w:val="24"/>
          <w:szCs w:val="24"/>
          <w:lang w:val="en-AU"/>
        </w:rPr>
        <w:t>(Aisyah &amp; Roziqin, 2025)</w:t>
      </w:r>
      <w:r w:rsidR="00C03593">
        <w:rPr>
          <w:rFonts w:ascii="Candara" w:hAnsi="Candara" w:cstheme="majorBidi"/>
          <w:color w:val="000000"/>
          <w:sz w:val="24"/>
          <w:szCs w:val="24"/>
          <w:lang w:val="en-AU"/>
        </w:rPr>
        <w:fldChar w:fldCharType="end"/>
      </w:r>
      <w:r>
        <w:rPr>
          <w:rFonts w:ascii="Candara" w:hAnsi="Candara" w:cstheme="majorBidi"/>
          <w:color w:val="000000"/>
          <w:sz w:val="24"/>
          <w:szCs w:val="24"/>
          <w:lang w:val="en-AU"/>
        </w:rPr>
        <w:t xml:space="preserve">. </w:t>
      </w:r>
    </w:p>
    <w:p w14:paraId="4A9684F2" w14:textId="6EF5449A" w:rsidR="0078595F" w:rsidRDefault="00C06DDA" w:rsidP="0078595F">
      <w:pPr>
        <w:pStyle w:val="NoSpacing"/>
        <w:spacing w:before="120" w:after="120"/>
        <w:ind w:firstLine="567"/>
        <w:jc w:val="both"/>
        <w:rPr>
          <w:rFonts w:ascii="Candara" w:hAnsi="Candara" w:cstheme="majorBidi"/>
          <w:color w:val="000000"/>
          <w:sz w:val="24"/>
          <w:szCs w:val="24"/>
          <w:lang w:val="en-AU"/>
        </w:rPr>
      </w:pPr>
      <w:proofErr w:type="spellStart"/>
      <w:r w:rsidRPr="00C06DDA">
        <w:rPr>
          <w:rFonts w:ascii="Candara" w:hAnsi="Candara" w:cstheme="majorBidi"/>
          <w:color w:val="000000"/>
          <w:sz w:val="24"/>
          <w:szCs w:val="24"/>
          <w:lang w:val="en-AU"/>
        </w:rPr>
        <w:t>Selain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itu</w:t>
      </w:r>
      <w:proofErr w:type="spellEnd"/>
      <w:r w:rsidRPr="00C06DDA">
        <w:rPr>
          <w:rFonts w:ascii="Candara" w:hAnsi="Candara" w:cstheme="majorBidi"/>
          <w:color w:val="000000"/>
          <w:sz w:val="24"/>
          <w:szCs w:val="24"/>
          <w:lang w:val="en-AU"/>
        </w:rPr>
        <w:t xml:space="preserve">, ROE juga </w:t>
      </w:r>
      <w:proofErr w:type="spellStart"/>
      <w:r w:rsidRPr="00C06DDA">
        <w:rPr>
          <w:rFonts w:ascii="Candara" w:hAnsi="Candara" w:cstheme="majorBidi"/>
          <w:color w:val="000000"/>
          <w:sz w:val="24"/>
          <w:szCs w:val="24"/>
          <w:lang w:val="en-AU"/>
        </w:rPr>
        <w:t>menjadi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indikator</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penting</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bagi</w:t>
      </w:r>
      <w:proofErr w:type="spellEnd"/>
      <w:r w:rsidRPr="00C06DDA">
        <w:rPr>
          <w:rFonts w:ascii="Candara" w:hAnsi="Candara" w:cstheme="majorBidi"/>
          <w:color w:val="000000"/>
          <w:sz w:val="24"/>
          <w:szCs w:val="24"/>
          <w:lang w:val="en-AU"/>
        </w:rPr>
        <w:t xml:space="preserve"> regulator </w:t>
      </w:r>
      <w:proofErr w:type="spellStart"/>
      <w:r w:rsidRPr="00C06DDA">
        <w:rPr>
          <w:rFonts w:ascii="Candara" w:hAnsi="Candara" w:cstheme="majorBidi"/>
          <w:color w:val="000000"/>
          <w:sz w:val="24"/>
          <w:szCs w:val="24"/>
          <w:lang w:val="en-AU"/>
        </w:rPr>
        <w:t>dalam</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menilai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kesehatan</w:t>
      </w:r>
      <w:proofErr w:type="spellEnd"/>
      <w:r w:rsidRPr="00C06DDA">
        <w:rPr>
          <w:rFonts w:ascii="Candara" w:hAnsi="Candara" w:cstheme="majorBidi"/>
          <w:color w:val="000000"/>
          <w:sz w:val="24"/>
          <w:szCs w:val="24"/>
          <w:lang w:val="en-AU"/>
        </w:rPr>
        <w:t xml:space="preserve"> bank. Bank </w:t>
      </w:r>
      <w:proofErr w:type="spellStart"/>
      <w:r w:rsidRPr="00C06DDA">
        <w:rPr>
          <w:rFonts w:ascii="Candara" w:hAnsi="Candara" w:cstheme="majorBidi"/>
          <w:color w:val="000000"/>
          <w:sz w:val="24"/>
          <w:szCs w:val="24"/>
          <w:lang w:val="en-AU"/>
        </w:rPr>
        <w:t>dengan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tingkat</w:t>
      </w:r>
      <w:proofErr w:type="spellEnd"/>
      <w:r w:rsidRPr="00C06DDA">
        <w:rPr>
          <w:rFonts w:ascii="Candara" w:hAnsi="Candara" w:cstheme="majorBidi"/>
          <w:color w:val="000000"/>
          <w:sz w:val="24"/>
          <w:szCs w:val="24"/>
          <w:lang w:val="en-AU"/>
        </w:rPr>
        <w:t xml:space="preserve"> ROE </w:t>
      </w:r>
      <w:proofErr w:type="spellStart"/>
      <w:r w:rsidRPr="00C06DDA">
        <w:rPr>
          <w:rFonts w:ascii="Candara" w:hAnsi="Candara" w:cstheme="majorBidi"/>
          <w:color w:val="000000"/>
          <w:sz w:val="24"/>
          <w:szCs w:val="24"/>
          <w:lang w:val="en-AU"/>
        </w:rPr>
        <w:t>rendah</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dalam</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jangka</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panjang</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berpotensi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menghadapi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masalah</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permodalan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terutama</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jika</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tidak</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didukung</w:t>
      </w:r>
      <w:proofErr w:type="spellEnd"/>
      <w:r w:rsidRPr="00C06DDA">
        <w:rPr>
          <w:rFonts w:ascii="Candara" w:hAnsi="Candara" w:cstheme="majorBidi"/>
          <w:color w:val="000000"/>
          <w:sz w:val="24"/>
          <w:szCs w:val="24"/>
          <w:lang w:val="en-AU"/>
        </w:rPr>
        <w:t xml:space="preserve"> oleh </w:t>
      </w:r>
      <w:proofErr w:type="spellStart"/>
      <w:r w:rsidRPr="00C06DDA">
        <w:rPr>
          <w:rFonts w:ascii="Candara" w:hAnsi="Candara" w:cstheme="majorBidi"/>
          <w:color w:val="000000"/>
          <w:sz w:val="24"/>
          <w:szCs w:val="24"/>
          <w:lang w:val="en-AU"/>
        </w:rPr>
        <w:t>pertumbuhan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aset</w:t>
      </w:r>
      <w:proofErr w:type="spellEnd"/>
      <w:r w:rsidRPr="00C06DDA">
        <w:rPr>
          <w:rFonts w:ascii="Candara" w:hAnsi="Candara" w:cstheme="majorBidi"/>
          <w:color w:val="000000"/>
          <w:sz w:val="24"/>
          <w:szCs w:val="24"/>
          <w:lang w:val="en-AU"/>
        </w:rPr>
        <w:t xml:space="preserve"> dan </w:t>
      </w:r>
      <w:proofErr w:type="spellStart"/>
      <w:r w:rsidRPr="00C06DDA">
        <w:rPr>
          <w:rFonts w:ascii="Candara" w:hAnsi="Candara" w:cstheme="majorBidi"/>
          <w:color w:val="000000"/>
          <w:sz w:val="24"/>
          <w:szCs w:val="24"/>
          <w:lang w:val="en-AU"/>
        </w:rPr>
        <w:t>pembiayaan</w:t>
      </w:r>
      <w:proofErr w:type="spellEnd"/>
      <w:r w:rsidRPr="00C06DDA">
        <w:rPr>
          <w:rFonts w:ascii="Candara" w:hAnsi="Candara" w:cstheme="majorBidi"/>
          <w:color w:val="000000"/>
          <w:sz w:val="24"/>
          <w:szCs w:val="24"/>
          <w:lang w:val="en-AU"/>
        </w:rPr>
        <w:t xml:space="preserve"> yang </w:t>
      </w:r>
      <w:proofErr w:type="spellStart"/>
      <w:r w:rsidRPr="00C06DDA">
        <w:rPr>
          <w:rFonts w:ascii="Candara" w:hAnsi="Candara" w:cstheme="majorBidi"/>
          <w:color w:val="000000"/>
          <w:sz w:val="24"/>
          <w:szCs w:val="24"/>
          <w:lang w:val="en-AU"/>
        </w:rPr>
        <w:t>berkualitas</w:t>
      </w:r>
      <w:proofErr w:type="spellEnd"/>
      <w:r w:rsidR="00C03593">
        <w:rPr>
          <w:rFonts w:ascii="Candara" w:hAnsi="Candara" w:cstheme="majorBidi"/>
          <w:color w:val="000000"/>
          <w:sz w:val="24"/>
          <w:szCs w:val="24"/>
          <w:lang w:val="en-AU"/>
        </w:rPr>
        <w:t xml:space="preserve"> </w:t>
      </w:r>
      <w:r w:rsidR="00C03593">
        <w:rPr>
          <w:rFonts w:ascii="Candara" w:hAnsi="Candara" w:cstheme="majorBidi"/>
          <w:color w:val="000000"/>
          <w:sz w:val="24"/>
          <w:szCs w:val="24"/>
          <w:lang w:val="en-AU"/>
        </w:rPr>
        <w:fldChar w:fldCharType="begin" w:fldLock="1"/>
      </w:r>
      <w:r w:rsidR="00C03593">
        <w:rPr>
          <w:rFonts w:ascii="Candara" w:hAnsi="Candara" w:cstheme="majorBidi"/>
          <w:color w:val="000000"/>
          <w:sz w:val="24"/>
          <w:szCs w:val="24"/>
          <w:lang w:val="en-AU"/>
        </w:rPr>
        <w:instrText>ADDIN CSL_CITATION {"citationItems":[{"id":"ITEM-1","itemData":{"DOI":"10.47467/alkharaj.v7i2.7313","author":[{"dropping-particle":"","family":"Pranoto","given":"Dimas","non-dropping-particle":"","parse-names":false,"suffix":""},{"dropping-particle":"","family":"Arifin","given":"Atwal","non-dropping-particle":"","parse-names":false,"suffix":""}],"container-title":"Al-Kharaj: Jurnal Ekonomi, Keuangan &amp;amp; Bisnis Syariah","id":"ITEM-1","issued":{"date-parts":[["2025"]]},"title":"Pengaruh Return On Assets (ROA), Return On Equity (ROE) Dan Loan To Deposit Ratio (LDR) Terhadap Capital Adequacy Ratio (CAR) Bank BUMN Tahun 2019-2023","type":"article-journal"},"uris":["http://www.mendeley.com/documents/?uuid=d65aa990-2c85-462b-826b-cd2f8d9b5022"]}],"mendeley":{"formattedCitation":"(Pranoto &amp; Arifin, 2025)","plainTextFormattedCitation":"(Pranoto &amp; Arifin, 2025)","previouslyFormattedCitation":"(Pranoto &amp; Arifin, 2025)"},"properties":{"noteIndex":0},"schema":"https://github.com/citation-style-language/schema/raw/master/csl-citation.json"}</w:instrText>
      </w:r>
      <w:r w:rsidR="00C03593">
        <w:rPr>
          <w:rFonts w:ascii="Candara" w:hAnsi="Candara" w:cstheme="majorBidi"/>
          <w:color w:val="000000"/>
          <w:sz w:val="24"/>
          <w:szCs w:val="24"/>
          <w:lang w:val="en-AU"/>
        </w:rPr>
        <w:fldChar w:fldCharType="separate"/>
      </w:r>
      <w:r w:rsidR="00C03593" w:rsidRPr="00C03593">
        <w:rPr>
          <w:rFonts w:ascii="Candara" w:hAnsi="Candara" w:cstheme="majorBidi"/>
          <w:noProof/>
          <w:color w:val="000000"/>
          <w:sz w:val="24"/>
          <w:szCs w:val="24"/>
          <w:lang w:val="en-AU"/>
        </w:rPr>
        <w:t>(Pranoto &amp; Arifin, 2025)</w:t>
      </w:r>
      <w:r w:rsidR="00C03593">
        <w:rPr>
          <w:rFonts w:ascii="Candara" w:hAnsi="Candara" w:cstheme="majorBidi"/>
          <w:color w:val="000000"/>
          <w:sz w:val="24"/>
          <w:szCs w:val="24"/>
          <w:lang w:val="en-AU"/>
        </w:rPr>
        <w:fldChar w:fldCharType="end"/>
      </w:r>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Sebaliknya</w:t>
      </w:r>
      <w:proofErr w:type="spellEnd"/>
      <w:r w:rsidRPr="00C06DDA">
        <w:rPr>
          <w:rFonts w:ascii="Candara" w:hAnsi="Candara" w:cstheme="majorBidi"/>
          <w:color w:val="000000"/>
          <w:sz w:val="24"/>
          <w:szCs w:val="24"/>
          <w:lang w:val="en-AU"/>
        </w:rPr>
        <w:t xml:space="preserve">, ROE yang </w:t>
      </w:r>
      <w:proofErr w:type="spellStart"/>
      <w:r w:rsidRPr="00C06DDA">
        <w:rPr>
          <w:rFonts w:ascii="Candara" w:hAnsi="Candara" w:cstheme="majorBidi"/>
          <w:color w:val="000000"/>
          <w:sz w:val="24"/>
          <w:szCs w:val="24"/>
          <w:lang w:val="en-AU"/>
        </w:rPr>
        <w:t>tinggi</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menunjukkan</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kemampuan</w:t>
      </w:r>
      <w:proofErr w:type="spellEnd"/>
      <w:r w:rsidRPr="00C06DDA">
        <w:rPr>
          <w:rFonts w:ascii="Candara" w:hAnsi="Candara" w:cstheme="majorBidi"/>
          <w:color w:val="000000"/>
          <w:sz w:val="24"/>
          <w:szCs w:val="24"/>
          <w:lang w:val="en-AU"/>
        </w:rPr>
        <w:t xml:space="preserve"> bank </w:t>
      </w:r>
      <w:proofErr w:type="spellStart"/>
      <w:r w:rsidRPr="00C06DDA">
        <w:rPr>
          <w:rFonts w:ascii="Candara" w:hAnsi="Candara" w:cstheme="majorBidi"/>
          <w:color w:val="000000"/>
          <w:sz w:val="24"/>
          <w:szCs w:val="24"/>
          <w:lang w:val="en-AU"/>
        </w:rPr>
        <w:t>menjaga</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pertumbuhan</w:t>
      </w:r>
      <w:proofErr w:type="spellEnd"/>
      <w:r w:rsidRPr="00C06DDA">
        <w:rPr>
          <w:rFonts w:ascii="Candara" w:hAnsi="Candara" w:cstheme="majorBidi"/>
          <w:color w:val="000000"/>
          <w:sz w:val="24"/>
          <w:szCs w:val="24"/>
          <w:lang w:val="en-AU"/>
        </w:rPr>
        <w:t xml:space="preserve"> modal </w:t>
      </w:r>
      <w:proofErr w:type="spellStart"/>
      <w:r w:rsidRPr="00C06DDA">
        <w:rPr>
          <w:rFonts w:ascii="Candara" w:hAnsi="Candara" w:cstheme="majorBidi"/>
          <w:color w:val="000000"/>
          <w:sz w:val="24"/>
          <w:szCs w:val="24"/>
          <w:lang w:val="en-AU"/>
        </w:rPr>
        <w:t>secara</w:t>
      </w:r>
      <w:proofErr w:type="spellEnd"/>
      <w:r w:rsidRPr="00C06DDA">
        <w:rPr>
          <w:rFonts w:ascii="Candara" w:hAnsi="Candara" w:cstheme="majorBidi"/>
          <w:color w:val="000000"/>
          <w:sz w:val="24"/>
          <w:szCs w:val="24"/>
          <w:lang w:val="en-AU"/>
        </w:rPr>
        <w:t xml:space="preserve"> </w:t>
      </w:r>
      <w:proofErr w:type="spellStart"/>
      <w:r w:rsidRPr="00C06DDA">
        <w:rPr>
          <w:rFonts w:ascii="Candara" w:hAnsi="Candara" w:cstheme="majorBidi"/>
          <w:color w:val="000000"/>
          <w:sz w:val="24"/>
          <w:szCs w:val="24"/>
          <w:lang w:val="en-AU"/>
        </w:rPr>
        <w:t>berkelanjutan</w:t>
      </w:r>
      <w:proofErr w:type="spellEnd"/>
      <w:r>
        <w:rPr>
          <w:rFonts w:ascii="Candara" w:hAnsi="Candara" w:cstheme="majorBidi"/>
          <w:color w:val="000000"/>
          <w:sz w:val="24"/>
          <w:szCs w:val="24"/>
          <w:lang w:val="en-AU"/>
        </w:rPr>
        <w:t>.</w:t>
      </w:r>
      <w:r w:rsidR="0078595F">
        <w:rPr>
          <w:rFonts w:ascii="Candara" w:hAnsi="Candara" w:cstheme="majorBidi"/>
          <w:color w:val="000000"/>
          <w:sz w:val="24"/>
          <w:szCs w:val="24"/>
          <w:lang w:val="en-AU"/>
        </w:rPr>
        <w:t xml:space="preserve"> </w:t>
      </w:r>
      <w:r w:rsidR="0078595F" w:rsidRPr="0078595F">
        <w:rPr>
          <w:rFonts w:ascii="Candara" w:hAnsi="Candara" w:cstheme="majorBidi"/>
          <w:color w:val="000000"/>
          <w:sz w:val="24"/>
          <w:szCs w:val="24"/>
          <w:lang w:val="en-AU"/>
        </w:rPr>
        <w:t xml:space="preserve">Dari </w:t>
      </w:r>
      <w:proofErr w:type="spellStart"/>
      <w:r w:rsidR="0078595F" w:rsidRPr="0078595F">
        <w:rPr>
          <w:rFonts w:ascii="Candara" w:hAnsi="Candara" w:cstheme="majorBidi"/>
          <w:color w:val="000000"/>
          <w:sz w:val="24"/>
          <w:szCs w:val="24"/>
          <w:lang w:val="en-AU"/>
        </w:rPr>
        <w:t>perspektif</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akademik</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analisis</w:t>
      </w:r>
      <w:proofErr w:type="spellEnd"/>
      <w:r w:rsidR="0078595F" w:rsidRPr="0078595F">
        <w:rPr>
          <w:rFonts w:ascii="Candara" w:hAnsi="Candara" w:cstheme="majorBidi"/>
          <w:color w:val="000000"/>
          <w:sz w:val="24"/>
          <w:szCs w:val="24"/>
          <w:lang w:val="en-AU"/>
        </w:rPr>
        <w:t xml:space="preserve"> ROE </w:t>
      </w:r>
      <w:proofErr w:type="spellStart"/>
      <w:r w:rsidR="0078595F" w:rsidRPr="0078595F">
        <w:rPr>
          <w:rFonts w:ascii="Candara" w:hAnsi="Candara" w:cstheme="majorBidi"/>
          <w:color w:val="000000"/>
          <w:sz w:val="24"/>
          <w:szCs w:val="24"/>
          <w:lang w:val="en-AU"/>
        </w:rPr>
        <w:t>selama</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periode</w:t>
      </w:r>
      <w:proofErr w:type="spellEnd"/>
      <w:r w:rsidR="0078595F" w:rsidRPr="0078595F">
        <w:rPr>
          <w:rFonts w:ascii="Candara" w:hAnsi="Candara" w:cstheme="majorBidi"/>
          <w:color w:val="000000"/>
          <w:sz w:val="24"/>
          <w:szCs w:val="24"/>
          <w:lang w:val="en-AU"/>
        </w:rPr>
        <w:t xml:space="preserve"> 2020–2024 Bank Mega Syariah </w:t>
      </w:r>
      <w:proofErr w:type="spellStart"/>
      <w:r w:rsidR="0078595F" w:rsidRPr="0078595F">
        <w:rPr>
          <w:rFonts w:ascii="Candara" w:hAnsi="Candara" w:cstheme="majorBidi"/>
          <w:color w:val="000000"/>
          <w:sz w:val="24"/>
          <w:szCs w:val="24"/>
          <w:lang w:val="en-AU"/>
        </w:rPr>
        <w:t>memberikan</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gambaran</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penting</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mengenai</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bagaimana</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faktor</w:t>
      </w:r>
      <w:proofErr w:type="spellEnd"/>
      <w:r w:rsidR="0078595F" w:rsidRPr="0078595F">
        <w:rPr>
          <w:rFonts w:ascii="Candara" w:hAnsi="Candara" w:cstheme="majorBidi"/>
          <w:color w:val="000000"/>
          <w:sz w:val="24"/>
          <w:szCs w:val="24"/>
          <w:lang w:val="en-AU"/>
        </w:rPr>
        <w:t xml:space="preserve"> internal dan </w:t>
      </w:r>
      <w:proofErr w:type="spellStart"/>
      <w:r w:rsidR="0078595F" w:rsidRPr="0078595F">
        <w:rPr>
          <w:rFonts w:ascii="Candara" w:hAnsi="Candara" w:cstheme="majorBidi"/>
          <w:color w:val="000000"/>
          <w:sz w:val="24"/>
          <w:szCs w:val="24"/>
          <w:lang w:val="en-AU"/>
        </w:rPr>
        <w:t>eksternal</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memengaruhi</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profitabilitas</w:t>
      </w:r>
      <w:proofErr w:type="spellEnd"/>
      <w:r w:rsidR="0078595F" w:rsidRPr="0078595F">
        <w:rPr>
          <w:rFonts w:ascii="Candara" w:hAnsi="Candara" w:cstheme="majorBidi"/>
          <w:color w:val="000000"/>
          <w:sz w:val="24"/>
          <w:szCs w:val="24"/>
          <w:lang w:val="en-AU"/>
        </w:rPr>
        <w:t xml:space="preserve"> bank syariah. Hal </w:t>
      </w:r>
      <w:proofErr w:type="spellStart"/>
      <w:r w:rsidR="0078595F" w:rsidRPr="0078595F">
        <w:rPr>
          <w:rFonts w:ascii="Candara" w:hAnsi="Candara" w:cstheme="majorBidi"/>
          <w:color w:val="000000"/>
          <w:sz w:val="24"/>
          <w:szCs w:val="24"/>
          <w:lang w:val="en-AU"/>
        </w:rPr>
        <w:t>ini</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relevan</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mengingat</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masih</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perlunya</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penguatan</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literatur</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mengenai</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kinerja</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keuangan</w:t>
      </w:r>
      <w:proofErr w:type="spellEnd"/>
      <w:r w:rsidR="0078595F" w:rsidRPr="0078595F">
        <w:rPr>
          <w:rFonts w:ascii="Candara" w:hAnsi="Candara" w:cstheme="majorBidi"/>
          <w:color w:val="000000"/>
          <w:sz w:val="24"/>
          <w:szCs w:val="24"/>
          <w:lang w:val="en-AU"/>
        </w:rPr>
        <w:t xml:space="preserve"> bank syariah di Indonesia, </w:t>
      </w:r>
      <w:proofErr w:type="spellStart"/>
      <w:r w:rsidR="0078595F" w:rsidRPr="0078595F">
        <w:rPr>
          <w:rFonts w:ascii="Candara" w:hAnsi="Candara" w:cstheme="majorBidi"/>
          <w:color w:val="000000"/>
          <w:sz w:val="24"/>
          <w:szCs w:val="24"/>
          <w:lang w:val="en-AU"/>
        </w:rPr>
        <w:t>khususnya</w:t>
      </w:r>
      <w:proofErr w:type="spellEnd"/>
      <w:r w:rsidR="0078595F" w:rsidRPr="0078595F">
        <w:rPr>
          <w:rFonts w:ascii="Candara" w:hAnsi="Candara" w:cstheme="majorBidi"/>
          <w:color w:val="000000"/>
          <w:sz w:val="24"/>
          <w:szCs w:val="24"/>
          <w:lang w:val="en-AU"/>
        </w:rPr>
        <w:t xml:space="preserve"> pada </w:t>
      </w:r>
      <w:proofErr w:type="spellStart"/>
      <w:r w:rsidR="0078595F" w:rsidRPr="0078595F">
        <w:rPr>
          <w:rFonts w:ascii="Candara" w:hAnsi="Candara" w:cstheme="majorBidi"/>
          <w:color w:val="000000"/>
          <w:sz w:val="24"/>
          <w:szCs w:val="24"/>
          <w:lang w:val="en-AU"/>
        </w:rPr>
        <w:t>periode</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pemulihan</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ekonomi</w:t>
      </w:r>
      <w:proofErr w:type="spellEnd"/>
      <w:r w:rsidR="0078595F" w:rsidRPr="0078595F">
        <w:rPr>
          <w:rFonts w:ascii="Candara" w:hAnsi="Candara" w:cstheme="majorBidi"/>
          <w:color w:val="000000"/>
          <w:sz w:val="24"/>
          <w:szCs w:val="24"/>
          <w:lang w:val="en-AU"/>
        </w:rPr>
        <w:t xml:space="preserve"> </w:t>
      </w:r>
      <w:proofErr w:type="spellStart"/>
      <w:r w:rsidR="0078595F" w:rsidRPr="0078595F">
        <w:rPr>
          <w:rFonts w:ascii="Candara" w:hAnsi="Candara" w:cstheme="majorBidi"/>
          <w:color w:val="000000"/>
          <w:sz w:val="24"/>
          <w:szCs w:val="24"/>
          <w:lang w:val="en-AU"/>
        </w:rPr>
        <w:t>nasional</w:t>
      </w:r>
      <w:proofErr w:type="spellEnd"/>
      <w:r w:rsidR="0078595F">
        <w:rPr>
          <w:rFonts w:ascii="Candara" w:hAnsi="Candara" w:cstheme="majorBidi"/>
          <w:color w:val="000000"/>
          <w:sz w:val="24"/>
          <w:szCs w:val="24"/>
          <w:lang w:val="en-AU"/>
        </w:rPr>
        <w:t>.</w:t>
      </w:r>
    </w:p>
    <w:p w14:paraId="66589217" w14:textId="264B2B2B" w:rsidR="0078595F" w:rsidRDefault="0078595F" w:rsidP="0078595F">
      <w:pPr>
        <w:pStyle w:val="NoSpacing"/>
        <w:spacing w:before="120" w:after="120"/>
        <w:ind w:firstLine="567"/>
        <w:jc w:val="both"/>
        <w:rPr>
          <w:rFonts w:ascii="Candara" w:hAnsi="Candara" w:cstheme="majorBidi"/>
          <w:color w:val="000000"/>
          <w:sz w:val="24"/>
          <w:szCs w:val="24"/>
          <w:lang w:val="en-AU"/>
        </w:rPr>
      </w:pPr>
      <w:proofErr w:type="spellStart"/>
      <w:r w:rsidRPr="0078595F">
        <w:rPr>
          <w:rFonts w:ascii="Candara" w:hAnsi="Candara" w:cstheme="majorBidi"/>
          <w:color w:val="000000"/>
          <w:sz w:val="24"/>
          <w:szCs w:val="24"/>
          <w:lang w:val="en-AU"/>
        </w:rPr>
        <w:t>Analisis</w:t>
      </w:r>
      <w:proofErr w:type="spellEnd"/>
      <w:r w:rsidRPr="0078595F">
        <w:rPr>
          <w:rFonts w:ascii="Candara" w:hAnsi="Candara" w:cstheme="majorBidi"/>
          <w:color w:val="000000"/>
          <w:sz w:val="24"/>
          <w:szCs w:val="24"/>
          <w:lang w:val="en-AU"/>
        </w:rPr>
        <w:t xml:space="preserve"> ROE juga </w:t>
      </w:r>
      <w:proofErr w:type="spellStart"/>
      <w:r w:rsidRPr="0078595F">
        <w:rPr>
          <w:rFonts w:ascii="Candara" w:hAnsi="Candara" w:cstheme="majorBidi"/>
          <w:color w:val="000000"/>
          <w:sz w:val="24"/>
          <w:szCs w:val="24"/>
          <w:lang w:val="en-AU"/>
        </w:rPr>
        <w:t>membantu</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menilai</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efektivitas</w:t>
      </w:r>
      <w:proofErr w:type="spellEnd"/>
      <w:r w:rsidRPr="0078595F">
        <w:rPr>
          <w:rFonts w:ascii="Candara" w:hAnsi="Candara" w:cstheme="majorBidi"/>
          <w:color w:val="000000"/>
          <w:sz w:val="24"/>
          <w:szCs w:val="24"/>
          <w:lang w:val="en-AU"/>
        </w:rPr>
        <w:t xml:space="preserve"> strategi </w:t>
      </w:r>
      <w:proofErr w:type="spellStart"/>
      <w:r w:rsidRPr="0078595F">
        <w:rPr>
          <w:rFonts w:ascii="Candara" w:hAnsi="Candara" w:cstheme="majorBidi"/>
          <w:color w:val="000000"/>
          <w:sz w:val="24"/>
          <w:szCs w:val="24"/>
          <w:lang w:val="en-AU"/>
        </w:rPr>
        <w:t>manajemen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dalam</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menekan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biaya</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operasional</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mengelola</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risiko</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pembiayaan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serta</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meningkatkan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pendapatan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berbasis</w:t>
      </w:r>
      <w:proofErr w:type="spellEnd"/>
      <w:r w:rsidRPr="0078595F">
        <w:rPr>
          <w:rFonts w:ascii="Candara" w:hAnsi="Candara" w:cstheme="majorBidi"/>
          <w:color w:val="000000"/>
          <w:sz w:val="24"/>
          <w:szCs w:val="24"/>
          <w:lang w:val="en-AU"/>
        </w:rPr>
        <w:t xml:space="preserve"> syariah. </w:t>
      </w:r>
      <w:proofErr w:type="spellStart"/>
      <w:r w:rsidRPr="0078595F">
        <w:rPr>
          <w:rFonts w:ascii="Candara" w:hAnsi="Candara" w:cstheme="majorBidi"/>
          <w:color w:val="000000"/>
          <w:sz w:val="24"/>
          <w:szCs w:val="24"/>
          <w:lang w:val="en-AU"/>
        </w:rPr>
        <w:t>Ketiga</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aspek</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ini</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merupakan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komponen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penting</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dalam</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menciptakan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profitabilitas</w:t>
      </w:r>
      <w:proofErr w:type="spellEnd"/>
      <w:r w:rsidRPr="0078595F">
        <w:rPr>
          <w:rFonts w:ascii="Candara" w:hAnsi="Candara" w:cstheme="majorBidi"/>
          <w:color w:val="000000"/>
          <w:sz w:val="24"/>
          <w:szCs w:val="24"/>
          <w:lang w:val="en-AU"/>
        </w:rPr>
        <w:t xml:space="preserve"> yang </w:t>
      </w:r>
      <w:proofErr w:type="spellStart"/>
      <w:r w:rsidRPr="0078595F">
        <w:rPr>
          <w:rFonts w:ascii="Candara" w:hAnsi="Candara" w:cstheme="majorBidi"/>
          <w:color w:val="000000"/>
          <w:sz w:val="24"/>
          <w:szCs w:val="24"/>
          <w:lang w:val="en-AU"/>
        </w:rPr>
        <w:t>sehat</w:t>
      </w:r>
      <w:proofErr w:type="spellEnd"/>
      <w:r w:rsidRPr="0078595F">
        <w:rPr>
          <w:rFonts w:ascii="Candara" w:hAnsi="Candara" w:cstheme="majorBidi"/>
          <w:color w:val="000000"/>
          <w:sz w:val="24"/>
          <w:szCs w:val="24"/>
          <w:lang w:val="en-AU"/>
        </w:rPr>
        <w:t xml:space="preserve"> dan </w:t>
      </w:r>
      <w:proofErr w:type="spellStart"/>
      <w:r w:rsidRPr="0078595F">
        <w:rPr>
          <w:rFonts w:ascii="Candara" w:hAnsi="Candara" w:cstheme="majorBidi"/>
          <w:color w:val="000000"/>
          <w:sz w:val="24"/>
          <w:szCs w:val="24"/>
          <w:lang w:val="en-AU"/>
        </w:rPr>
        <w:t>berkelanjutan</w:t>
      </w:r>
      <w:proofErr w:type="spellEnd"/>
      <w:r w:rsidRPr="0078595F">
        <w:rPr>
          <w:rFonts w:ascii="Candara" w:hAnsi="Candara" w:cstheme="majorBidi"/>
          <w:color w:val="000000"/>
          <w:sz w:val="24"/>
          <w:szCs w:val="24"/>
          <w:lang w:val="en-AU"/>
        </w:rPr>
        <w:t xml:space="preserve"> pada bank syariah</w:t>
      </w:r>
      <w:r>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Dengan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demikian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pembahasan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mengenai</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perkembangan</w:t>
      </w:r>
      <w:proofErr w:type="spellEnd"/>
      <w:r w:rsidRPr="0078595F">
        <w:rPr>
          <w:rFonts w:ascii="Candara" w:hAnsi="Candara" w:cstheme="majorBidi"/>
          <w:color w:val="000000"/>
          <w:sz w:val="24"/>
          <w:szCs w:val="24"/>
          <w:lang w:val="en-AU"/>
        </w:rPr>
        <w:t xml:space="preserve"> ROE Bank Mega Syariah </w:t>
      </w:r>
      <w:proofErr w:type="spellStart"/>
      <w:r w:rsidRPr="0078595F">
        <w:rPr>
          <w:rFonts w:ascii="Candara" w:hAnsi="Candara" w:cstheme="majorBidi"/>
          <w:color w:val="000000"/>
          <w:sz w:val="24"/>
          <w:szCs w:val="24"/>
          <w:lang w:val="en-AU"/>
        </w:rPr>
        <w:t>selama</w:t>
      </w:r>
      <w:proofErr w:type="spellEnd"/>
      <w:r w:rsidRPr="0078595F">
        <w:rPr>
          <w:rFonts w:ascii="Candara" w:hAnsi="Candara" w:cstheme="majorBidi"/>
          <w:color w:val="000000"/>
          <w:sz w:val="24"/>
          <w:szCs w:val="24"/>
          <w:lang w:val="en-AU"/>
        </w:rPr>
        <w:t xml:space="preserve"> 2020</w:t>
      </w:r>
      <w:r w:rsidR="00C03593">
        <w:rPr>
          <w:rFonts w:ascii="Candara" w:hAnsi="Candara" w:cstheme="majorBidi"/>
          <w:color w:val="000000"/>
          <w:sz w:val="24"/>
          <w:szCs w:val="24"/>
          <w:lang w:val="en-AU"/>
        </w:rPr>
        <w:t>-</w:t>
      </w:r>
      <w:r w:rsidRPr="0078595F">
        <w:rPr>
          <w:rFonts w:ascii="Candara" w:hAnsi="Candara" w:cstheme="majorBidi"/>
          <w:color w:val="000000"/>
          <w:sz w:val="24"/>
          <w:szCs w:val="24"/>
          <w:lang w:val="en-AU"/>
        </w:rPr>
        <w:t xml:space="preserve">2024 </w:t>
      </w:r>
      <w:proofErr w:type="spellStart"/>
      <w:r w:rsidRPr="0078595F">
        <w:rPr>
          <w:rFonts w:ascii="Candara" w:hAnsi="Candara" w:cstheme="majorBidi"/>
          <w:color w:val="000000"/>
          <w:sz w:val="24"/>
          <w:szCs w:val="24"/>
          <w:lang w:val="en-AU"/>
        </w:rPr>
        <w:t>tidak</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hanya</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mengukur</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angka</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profitabilitas</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tetapi</w:t>
      </w:r>
      <w:proofErr w:type="spellEnd"/>
      <w:r w:rsidRPr="0078595F">
        <w:rPr>
          <w:rFonts w:ascii="Candara" w:hAnsi="Candara" w:cstheme="majorBidi"/>
          <w:color w:val="000000"/>
          <w:sz w:val="24"/>
          <w:szCs w:val="24"/>
          <w:lang w:val="en-AU"/>
        </w:rPr>
        <w:t xml:space="preserve"> juga </w:t>
      </w:r>
      <w:proofErr w:type="spellStart"/>
      <w:r w:rsidRPr="0078595F">
        <w:rPr>
          <w:rFonts w:ascii="Candara" w:hAnsi="Candara" w:cstheme="majorBidi"/>
          <w:color w:val="000000"/>
          <w:sz w:val="24"/>
          <w:szCs w:val="24"/>
          <w:lang w:val="en-AU"/>
        </w:rPr>
        <w:t>menggambarkan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bagaimana</w:t>
      </w:r>
      <w:proofErr w:type="spellEnd"/>
      <w:r w:rsidRPr="0078595F">
        <w:rPr>
          <w:rFonts w:ascii="Candara" w:hAnsi="Candara" w:cstheme="majorBidi"/>
          <w:color w:val="000000"/>
          <w:sz w:val="24"/>
          <w:szCs w:val="24"/>
          <w:lang w:val="en-AU"/>
        </w:rPr>
        <w:t xml:space="preserve"> bank </w:t>
      </w:r>
      <w:proofErr w:type="spellStart"/>
      <w:r w:rsidRPr="0078595F">
        <w:rPr>
          <w:rFonts w:ascii="Candara" w:hAnsi="Candara" w:cstheme="majorBidi"/>
          <w:color w:val="000000"/>
          <w:sz w:val="24"/>
          <w:szCs w:val="24"/>
          <w:lang w:val="en-AU"/>
        </w:rPr>
        <w:t>beradaptasi</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dengan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perubahan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kondisi</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ekonomi</w:t>
      </w:r>
      <w:proofErr w:type="spellEnd"/>
      <w:r w:rsidRPr="0078595F">
        <w:rPr>
          <w:rFonts w:ascii="Candara" w:hAnsi="Candara" w:cstheme="majorBidi"/>
          <w:color w:val="000000"/>
          <w:sz w:val="24"/>
          <w:szCs w:val="24"/>
          <w:lang w:val="en-AU"/>
        </w:rPr>
        <w:t xml:space="preserve"> dan </w:t>
      </w:r>
      <w:proofErr w:type="spellStart"/>
      <w:r w:rsidRPr="0078595F">
        <w:rPr>
          <w:rFonts w:ascii="Candara" w:hAnsi="Candara" w:cstheme="majorBidi"/>
          <w:color w:val="000000"/>
          <w:sz w:val="24"/>
          <w:szCs w:val="24"/>
          <w:lang w:val="en-AU"/>
        </w:rPr>
        <w:t>persaingan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industri</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Ulasan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ini</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diharapkan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memberikan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kontribusi</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bagi</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pihak</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manajemen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dalam</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merumuskan</w:t>
      </w:r>
      <w:proofErr w:type="spellEnd"/>
      <w:r w:rsidRPr="0078595F">
        <w:rPr>
          <w:rFonts w:ascii="Candara" w:hAnsi="Candara" w:cstheme="majorBidi"/>
          <w:color w:val="000000"/>
          <w:sz w:val="24"/>
          <w:szCs w:val="24"/>
          <w:lang w:val="en-AU"/>
        </w:rPr>
        <w:t xml:space="preserve"> strategi </w:t>
      </w:r>
      <w:proofErr w:type="spellStart"/>
      <w:r w:rsidRPr="0078595F">
        <w:rPr>
          <w:rFonts w:ascii="Candara" w:hAnsi="Candara" w:cstheme="majorBidi"/>
          <w:color w:val="000000"/>
          <w:sz w:val="24"/>
          <w:szCs w:val="24"/>
          <w:lang w:val="en-AU"/>
        </w:rPr>
        <w:t>peningkatan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kinerja</w:t>
      </w:r>
      <w:proofErr w:type="spellEnd"/>
      <w:r w:rsidRPr="0078595F">
        <w:rPr>
          <w:rFonts w:ascii="Candara" w:hAnsi="Candara" w:cstheme="majorBidi"/>
          <w:color w:val="000000"/>
          <w:sz w:val="24"/>
          <w:szCs w:val="24"/>
          <w:lang w:val="en-AU"/>
        </w:rPr>
        <w:t xml:space="preserve"> di masa </w:t>
      </w:r>
      <w:proofErr w:type="spellStart"/>
      <w:r w:rsidRPr="0078595F">
        <w:rPr>
          <w:rFonts w:ascii="Candara" w:hAnsi="Candara" w:cstheme="majorBidi"/>
          <w:color w:val="000000"/>
          <w:sz w:val="24"/>
          <w:szCs w:val="24"/>
          <w:lang w:val="en-AU"/>
        </w:rPr>
        <w:t>mendatang</w:t>
      </w:r>
      <w:proofErr w:type="spellEnd"/>
      <w:r w:rsidR="00461049">
        <w:rPr>
          <w:rFonts w:ascii="Candara" w:hAnsi="Candara" w:cstheme="majorBidi"/>
          <w:color w:val="000000"/>
          <w:sz w:val="24"/>
          <w:szCs w:val="24"/>
          <w:lang w:val="en-AU"/>
        </w:rPr>
        <w:t xml:space="preserve"> </w:t>
      </w:r>
      <w:r w:rsidR="00461049">
        <w:rPr>
          <w:rFonts w:ascii="Candara" w:hAnsi="Candara" w:cstheme="majorBidi"/>
          <w:color w:val="000000"/>
          <w:sz w:val="24"/>
          <w:szCs w:val="24"/>
          <w:lang w:val="en-AU"/>
        </w:rPr>
        <w:fldChar w:fldCharType="begin" w:fldLock="1"/>
      </w:r>
      <w:r w:rsidR="00C03593">
        <w:rPr>
          <w:rFonts w:ascii="Candara" w:hAnsi="Candara" w:cstheme="majorBidi"/>
          <w:color w:val="000000"/>
          <w:sz w:val="24"/>
          <w:szCs w:val="24"/>
          <w:lang w:val="en-AU"/>
        </w:rPr>
        <w:instrText>ADDIN CSL_CITATION {"citationItems":[{"id":"ITEM-1","itemData":{"author":[{"dropping-particle":"","family":"Aisyah","given":"Esy Nur","non-dropping-particle":"","parse-names":false,"suffix":""}],"container-title":"Malang: Universitas Negeri Malang","id":"ITEM-1","issued":{"date-parts":[["2015"]]},"title":"Handbook Manajemen Keuangan I","type":"article-journal"},"uris":["http://www.mendeley.com/documents/?uuid=d768d31a-6a90-457c-ae34-be428b84e127"]}],"mendeley":{"formattedCitation":"(Aisyah, 2015a)","manualFormatting":"(Aisyah, 2015)","plainTextFormattedCitation":"(Aisyah, 2015a)","previouslyFormattedCitation":"(Aisyah, 2015a)"},"properties":{"noteIndex":0},"schema":"https://github.com/citation-style-language/schema/raw/master/csl-citation.json"}</w:instrText>
      </w:r>
      <w:r w:rsidR="00461049">
        <w:rPr>
          <w:rFonts w:ascii="Candara" w:hAnsi="Candara" w:cstheme="majorBidi"/>
          <w:color w:val="000000"/>
          <w:sz w:val="24"/>
          <w:szCs w:val="24"/>
          <w:lang w:val="en-AU"/>
        </w:rPr>
        <w:fldChar w:fldCharType="separate"/>
      </w:r>
      <w:r w:rsidR="00224F1B" w:rsidRPr="00224F1B">
        <w:rPr>
          <w:rFonts w:ascii="Candara" w:hAnsi="Candara" w:cstheme="majorBidi"/>
          <w:noProof/>
          <w:color w:val="000000"/>
          <w:sz w:val="24"/>
          <w:szCs w:val="24"/>
          <w:lang w:val="en-AU"/>
        </w:rPr>
        <w:t>(Aisyah, 2015)</w:t>
      </w:r>
      <w:r w:rsidR="00461049">
        <w:rPr>
          <w:rFonts w:ascii="Candara" w:hAnsi="Candara" w:cstheme="majorBidi"/>
          <w:color w:val="000000"/>
          <w:sz w:val="24"/>
          <w:szCs w:val="24"/>
          <w:lang w:val="en-AU"/>
        </w:rPr>
        <w:fldChar w:fldCharType="end"/>
      </w:r>
      <w:r w:rsidRPr="0078595F">
        <w:rPr>
          <w:rFonts w:ascii="Candara" w:hAnsi="Candara" w:cstheme="majorBidi"/>
          <w:color w:val="000000"/>
          <w:sz w:val="24"/>
          <w:szCs w:val="24"/>
          <w:lang w:val="en-AU"/>
        </w:rPr>
        <w:t>.</w:t>
      </w:r>
    </w:p>
    <w:p w14:paraId="39C05FB0" w14:textId="2CC3DEEC" w:rsidR="00D55719" w:rsidRPr="00C06DDA" w:rsidRDefault="0078595F" w:rsidP="0078595F">
      <w:pPr>
        <w:pStyle w:val="NoSpacing"/>
        <w:spacing w:before="120" w:after="120"/>
        <w:ind w:firstLine="567"/>
        <w:jc w:val="both"/>
        <w:rPr>
          <w:rFonts w:ascii="Candara" w:hAnsi="Candara" w:cstheme="majorBidi"/>
          <w:color w:val="000000"/>
          <w:sz w:val="24"/>
          <w:szCs w:val="24"/>
          <w:lang w:val="en-AU"/>
        </w:rPr>
      </w:pPr>
      <w:proofErr w:type="spellStart"/>
      <w:r w:rsidRPr="0078595F">
        <w:rPr>
          <w:rFonts w:ascii="Candara" w:hAnsi="Candara" w:cstheme="majorBidi"/>
          <w:color w:val="000000"/>
          <w:sz w:val="24"/>
          <w:szCs w:val="24"/>
          <w:lang w:val="en-AU"/>
        </w:rPr>
        <w:t>Akhirnya</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penelitian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mengenai</w:t>
      </w:r>
      <w:proofErr w:type="spellEnd"/>
      <w:r w:rsidRPr="0078595F">
        <w:rPr>
          <w:rFonts w:ascii="Candara" w:hAnsi="Candara" w:cstheme="majorBidi"/>
          <w:color w:val="000000"/>
          <w:sz w:val="24"/>
          <w:szCs w:val="24"/>
          <w:lang w:val="en-AU"/>
        </w:rPr>
        <w:t xml:space="preserve"> ROE Bank Mega Syariah </w:t>
      </w:r>
      <w:proofErr w:type="spellStart"/>
      <w:r w:rsidRPr="0078595F">
        <w:rPr>
          <w:rFonts w:ascii="Candara" w:hAnsi="Candara" w:cstheme="majorBidi"/>
          <w:color w:val="000000"/>
          <w:sz w:val="24"/>
          <w:szCs w:val="24"/>
          <w:lang w:val="en-AU"/>
        </w:rPr>
        <w:t>periode</w:t>
      </w:r>
      <w:proofErr w:type="spellEnd"/>
      <w:r w:rsidRPr="0078595F">
        <w:rPr>
          <w:rFonts w:ascii="Candara" w:hAnsi="Candara" w:cstheme="majorBidi"/>
          <w:color w:val="000000"/>
          <w:sz w:val="24"/>
          <w:szCs w:val="24"/>
          <w:lang w:val="en-AU"/>
        </w:rPr>
        <w:t xml:space="preserve"> 2020–2024 </w:t>
      </w:r>
      <w:proofErr w:type="spellStart"/>
      <w:r w:rsidRPr="0078595F">
        <w:rPr>
          <w:rFonts w:ascii="Candara" w:hAnsi="Candara" w:cstheme="majorBidi"/>
          <w:color w:val="000000"/>
          <w:sz w:val="24"/>
          <w:szCs w:val="24"/>
          <w:lang w:val="en-AU"/>
        </w:rPr>
        <w:t>diharapkan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dapat</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memberikan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manfaat</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praktis</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bagi</w:t>
      </w:r>
      <w:proofErr w:type="spellEnd"/>
      <w:r w:rsidRPr="0078595F">
        <w:rPr>
          <w:rFonts w:ascii="Candara" w:hAnsi="Candara" w:cstheme="majorBidi"/>
          <w:color w:val="000000"/>
          <w:sz w:val="24"/>
          <w:szCs w:val="24"/>
          <w:lang w:val="en-AU"/>
        </w:rPr>
        <w:t xml:space="preserve"> investor, regulator, dan </w:t>
      </w:r>
      <w:proofErr w:type="spellStart"/>
      <w:r w:rsidRPr="0078595F">
        <w:rPr>
          <w:rFonts w:ascii="Candara" w:hAnsi="Candara" w:cstheme="majorBidi"/>
          <w:color w:val="000000"/>
          <w:sz w:val="24"/>
          <w:szCs w:val="24"/>
          <w:lang w:val="en-AU"/>
        </w:rPr>
        <w:t>akademisi</w:t>
      </w:r>
      <w:proofErr w:type="spellEnd"/>
      <w:r w:rsidRPr="0078595F">
        <w:rPr>
          <w:rFonts w:ascii="Candara" w:hAnsi="Candara" w:cstheme="majorBidi"/>
          <w:color w:val="000000"/>
          <w:sz w:val="24"/>
          <w:szCs w:val="24"/>
          <w:lang w:val="en-AU"/>
        </w:rPr>
        <w:t xml:space="preserve">. </w:t>
      </w:r>
      <w:r w:rsidRPr="0078595F">
        <w:rPr>
          <w:rFonts w:ascii="Candara" w:hAnsi="Candara" w:cstheme="majorBidi"/>
          <w:color w:val="000000"/>
          <w:sz w:val="24"/>
          <w:szCs w:val="24"/>
          <w:lang w:val="en-AU"/>
        </w:rPr>
        <w:lastRenderedPageBreak/>
        <w:t xml:space="preserve">ROE </w:t>
      </w:r>
      <w:proofErr w:type="spellStart"/>
      <w:r w:rsidRPr="0078595F">
        <w:rPr>
          <w:rFonts w:ascii="Candara" w:hAnsi="Candara" w:cstheme="majorBidi"/>
          <w:color w:val="000000"/>
          <w:sz w:val="24"/>
          <w:szCs w:val="24"/>
          <w:lang w:val="en-AU"/>
        </w:rPr>
        <w:t>sebagai</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indikator</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profitabilitas</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utama</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dapat</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menjadi</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acuan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dalam</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menilai</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potensi</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keuntungan</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stabilitas</w:t>
      </w:r>
      <w:proofErr w:type="spellEnd"/>
      <w:r w:rsidRPr="0078595F">
        <w:rPr>
          <w:rFonts w:ascii="Candara" w:hAnsi="Candara" w:cstheme="majorBidi"/>
          <w:color w:val="000000"/>
          <w:sz w:val="24"/>
          <w:szCs w:val="24"/>
          <w:lang w:val="en-AU"/>
        </w:rPr>
        <w:t xml:space="preserve">, dan </w:t>
      </w:r>
      <w:proofErr w:type="spellStart"/>
      <w:r w:rsidRPr="0078595F">
        <w:rPr>
          <w:rFonts w:ascii="Candara" w:hAnsi="Candara" w:cstheme="majorBidi"/>
          <w:color w:val="000000"/>
          <w:sz w:val="24"/>
          <w:szCs w:val="24"/>
          <w:lang w:val="en-AU"/>
        </w:rPr>
        <w:t>daya</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saing</w:t>
      </w:r>
      <w:proofErr w:type="spellEnd"/>
      <w:r w:rsidRPr="0078595F">
        <w:rPr>
          <w:rFonts w:ascii="Candara" w:hAnsi="Candara" w:cstheme="majorBidi"/>
          <w:color w:val="000000"/>
          <w:sz w:val="24"/>
          <w:szCs w:val="24"/>
          <w:lang w:val="en-AU"/>
        </w:rPr>
        <w:t xml:space="preserve"> bank syariah di </w:t>
      </w:r>
      <w:proofErr w:type="spellStart"/>
      <w:r w:rsidRPr="0078595F">
        <w:rPr>
          <w:rFonts w:ascii="Candara" w:hAnsi="Candara" w:cstheme="majorBidi"/>
          <w:color w:val="000000"/>
          <w:sz w:val="24"/>
          <w:szCs w:val="24"/>
          <w:lang w:val="en-AU"/>
        </w:rPr>
        <w:t>tengah</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dinamika</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industri</w:t>
      </w:r>
      <w:proofErr w:type="spellEnd"/>
      <w:r w:rsidRPr="0078595F">
        <w:rPr>
          <w:rFonts w:ascii="Candara" w:hAnsi="Candara" w:cstheme="majorBidi"/>
          <w:color w:val="000000"/>
          <w:sz w:val="24"/>
          <w:szCs w:val="24"/>
          <w:lang w:val="en-AU"/>
        </w:rPr>
        <w:t xml:space="preserve"> </w:t>
      </w:r>
      <w:proofErr w:type="spellStart"/>
      <w:r w:rsidRPr="0078595F">
        <w:rPr>
          <w:rFonts w:ascii="Candara" w:hAnsi="Candara" w:cstheme="majorBidi"/>
          <w:color w:val="000000"/>
          <w:sz w:val="24"/>
          <w:szCs w:val="24"/>
          <w:lang w:val="en-AU"/>
        </w:rPr>
        <w:t>keuangan</w:t>
      </w:r>
      <w:proofErr w:type="spellEnd"/>
      <w:r w:rsidRPr="0078595F">
        <w:rPr>
          <w:rFonts w:ascii="Candara" w:hAnsi="Candara" w:cstheme="majorBidi"/>
          <w:color w:val="000000"/>
          <w:sz w:val="24"/>
          <w:szCs w:val="24"/>
          <w:lang w:val="en-AU"/>
        </w:rPr>
        <w:t xml:space="preserve"> Indonesia</w:t>
      </w:r>
      <w:r w:rsidR="00C03593">
        <w:rPr>
          <w:rFonts w:ascii="Candara" w:hAnsi="Candara" w:cstheme="majorBidi"/>
          <w:color w:val="000000"/>
          <w:sz w:val="24"/>
          <w:szCs w:val="24"/>
          <w:lang w:val="en-AU"/>
        </w:rPr>
        <w:t xml:space="preserve"> </w:t>
      </w:r>
      <w:r w:rsidR="00B175F9">
        <w:rPr>
          <w:rFonts w:ascii="Candara" w:hAnsi="Candara" w:cstheme="majorBidi"/>
          <w:color w:val="000000"/>
          <w:sz w:val="24"/>
          <w:szCs w:val="24"/>
          <w:lang w:val="en-AU"/>
        </w:rPr>
        <w:fldChar w:fldCharType="begin" w:fldLock="1"/>
      </w:r>
      <w:r w:rsidR="00565018">
        <w:rPr>
          <w:rFonts w:ascii="Candara" w:hAnsi="Candara" w:cstheme="majorBidi"/>
          <w:color w:val="000000"/>
          <w:sz w:val="24"/>
          <w:szCs w:val="24"/>
          <w:lang w:val="en-AU"/>
        </w:rPr>
        <w:instrText>ADDIN CSL_CITATION {"citationItems":[{"id":"ITEM-1","itemData":{"DOI":"10.62237/jna.v2i2.237","author":[{"dropping-particle":"","family":"Akbar","given":"Efi Ratna Sari","non-dropping-particle":"","parse-names":false,"suffix":""},{"dropping-particle":"","family":"Rizqi","given":"Reza Muhammad","non-dropping-particle":"","parse-names":false,"suffix":""}],"container-title":"Jurnal Nusa Akuntansi","id":"ITEM-1","issued":{"date-parts":[["2025"]]},"title":"PENGARUH RETURN ON ASSETS (ROA), RETURN ON EQUITY (ROE), EARNING PER SHARE (EPS), NET PROFIT MARGIN (NPM) DAN NET INTEREST MARGIN (NIM) TERHADAP HARGA SAHAM PT BANK SYARIAH INDONESIA TBK TAHUN 2019-2023.","type":"article-journal"},"uris":["http://www.mendeley.com/documents/?uuid=8fe6c3be-01f6-4fe2-93d0-2a80b76702e3"]}],"mendeley":{"formattedCitation":"(Akbar &amp; Rizqi, 2025)","plainTextFormattedCitation":"(Akbar &amp; Rizqi, 2025)","previouslyFormattedCitation":"(Akbar &amp; Rizqi, 2025)"},"properties":{"noteIndex":0},"schema":"https://github.com/citation-style-language/schema/raw/master/csl-citation.json"}</w:instrText>
      </w:r>
      <w:r w:rsidR="00B175F9">
        <w:rPr>
          <w:rFonts w:ascii="Candara" w:hAnsi="Candara" w:cstheme="majorBidi"/>
          <w:color w:val="000000"/>
          <w:sz w:val="24"/>
          <w:szCs w:val="24"/>
          <w:lang w:val="en-AU"/>
        </w:rPr>
        <w:fldChar w:fldCharType="separate"/>
      </w:r>
      <w:r w:rsidR="00B175F9" w:rsidRPr="00B175F9">
        <w:rPr>
          <w:rFonts w:ascii="Candara" w:hAnsi="Candara" w:cstheme="majorBidi"/>
          <w:noProof/>
          <w:color w:val="000000"/>
          <w:sz w:val="24"/>
          <w:szCs w:val="24"/>
          <w:lang w:val="en-AU"/>
        </w:rPr>
        <w:t>(Akbar &amp; Rizqi, 2025)</w:t>
      </w:r>
      <w:r w:rsidR="00B175F9">
        <w:rPr>
          <w:rFonts w:ascii="Candara" w:hAnsi="Candara" w:cstheme="majorBidi"/>
          <w:color w:val="000000"/>
          <w:sz w:val="24"/>
          <w:szCs w:val="24"/>
          <w:lang w:val="en-AU"/>
        </w:rPr>
        <w:fldChar w:fldCharType="end"/>
      </w:r>
      <w:r w:rsidRPr="0078595F">
        <w:rPr>
          <w:rFonts w:ascii="Candara" w:hAnsi="Candara" w:cstheme="majorBidi"/>
          <w:color w:val="000000"/>
          <w:sz w:val="24"/>
          <w:szCs w:val="24"/>
          <w:lang w:val="en-AU"/>
        </w:rPr>
        <w:t>.</w:t>
      </w:r>
      <w:r w:rsidR="00D55719" w:rsidRPr="00C02532">
        <w:rPr>
          <w:rFonts w:ascii="Candara" w:hAnsi="Candara" w:cstheme="majorBidi"/>
          <w:color w:val="000000"/>
          <w:sz w:val="24"/>
          <w:szCs w:val="24"/>
        </w:rPr>
        <w:t> </w:t>
      </w:r>
    </w:p>
    <w:p w14:paraId="1E56619F" w14:textId="69FF29E0" w:rsidR="00FC25F7" w:rsidRPr="00FC25F7" w:rsidRDefault="00103778" w:rsidP="00FC25F7">
      <w:pPr>
        <w:pStyle w:val="Heading1"/>
        <w:keepNext w:val="0"/>
        <w:widowControl w:val="0"/>
        <w:spacing w:after="240" w:line="240" w:lineRule="auto"/>
        <w:jc w:val="left"/>
        <w:rPr>
          <w:rFonts w:ascii="Candara" w:hAnsi="Candara" w:cstheme="majorBidi"/>
          <w:caps w:val="0"/>
          <w:color w:val="000000" w:themeColor="text1"/>
          <w:sz w:val="28"/>
          <w:szCs w:val="28"/>
        </w:rPr>
      </w:pPr>
      <w:bookmarkStart w:id="0" w:name="_Hlk139848611"/>
      <w:proofErr w:type="spellStart"/>
      <w:r w:rsidRPr="00C02532">
        <w:rPr>
          <w:rFonts w:ascii="Candara" w:hAnsi="Candara" w:cstheme="majorBidi"/>
          <w:caps w:val="0"/>
          <w:color w:val="000000" w:themeColor="text1"/>
          <w:sz w:val="28"/>
          <w:szCs w:val="28"/>
        </w:rPr>
        <w:t>Pembahasan</w:t>
      </w:r>
      <w:proofErr w:type="spellEnd"/>
      <w:r w:rsidR="00EE6DD4" w:rsidRPr="00C02532">
        <w:rPr>
          <w:rFonts w:ascii="Candara" w:hAnsi="Candara" w:cstheme="majorBidi"/>
          <w:caps w:val="0"/>
          <w:color w:val="000000" w:themeColor="text1"/>
          <w:sz w:val="28"/>
          <w:szCs w:val="28"/>
        </w:rPr>
        <w:t xml:space="preserve"> </w:t>
      </w:r>
    </w:p>
    <w:p w14:paraId="1491F010" w14:textId="0AAC9778" w:rsidR="00FC25F7" w:rsidRPr="00FC25F7" w:rsidRDefault="00FC25F7" w:rsidP="00FC25F7">
      <w:pPr>
        <w:pStyle w:val="NoSpacing"/>
        <w:spacing w:before="120" w:after="120"/>
        <w:jc w:val="both"/>
        <w:rPr>
          <w:rFonts w:ascii="Candara" w:hAnsi="Candara" w:cstheme="majorBidi"/>
          <w:b/>
          <w:bCs/>
          <w:color w:val="000000"/>
          <w:sz w:val="24"/>
          <w:szCs w:val="24"/>
        </w:rPr>
      </w:pPr>
      <w:proofErr w:type="spellStart"/>
      <w:r>
        <w:rPr>
          <w:rFonts w:ascii="Candara" w:hAnsi="Candara" w:cstheme="majorBidi"/>
          <w:b/>
          <w:bCs/>
          <w:color w:val="000000"/>
          <w:sz w:val="24"/>
          <w:szCs w:val="24"/>
        </w:rPr>
        <w:t>Profitabilitas</w:t>
      </w:r>
      <w:proofErr w:type="spellEnd"/>
    </w:p>
    <w:p w14:paraId="7383E1B5" w14:textId="738A084E" w:rsidR="00FC25F7" w:rsidRDefault="00FC25F7" w:rsidP="00FC25F7">
      <w:pPr>
        <w:pStyle w:val="NoSpacing"/>
        <w:spacing w:before="120" w:after="120"/>
        <w:ind w:firstLine="567"/>
        <w:jc w:val="both"/>
        <w:rPr>
          <w:rFonts w:ascii="Candara" w:hAnsi="Candara" w:cstheme="majorBidi"/>
          <w:color w:val="000000"/>
          <w:sz w:val="24"/>
          <w:szCs w:val="24"/>
        </w:rPr>
      </w:pPr>
      <w:proofErr w:type="spellStart"/>
      <w:r w:rsidRPr="00FC25F7">
        <w:rPr>
          <w:rFonts w:ascii="Candara" w:hAnsi="Candara" w:cstheme="majorBidi"/>
          <w:color w:val="000000"/>
          <w:sz w:val="24"/>
          <w:szCs w:val="24"/>
        </w:rPr>
        <w:t>Profitabilitas</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adalah</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rasio</w:t>
      </w:r>
      <w:proofErr w:type="spellEnd"/>
      <w:r w:rsidRPr="00FC25F7">
        <w:rPr>
          <w:rFonts w:ascii="Candara" w:hAnsi="Candara" w:cstheme="majorBidi"/>
          <w:color w:val="000000"/>
          <w:sz w:val="24"/>
          <w:szCs w:val="24"/>
        </w:rPr>
        <w:t xml:space="preserve"> yang paling </w:t>
      </w:r>
      <w:proofErr w:type="spellStart"/>
      <w:r w:rsidRPr="00FC25F7">
        <w:rPr>
          <w:rFonts w:ascii="Candara" w:hAnsi="Candara" w:cstheme="majorBidi"/>
          <w:color w:val="000000"/>
          <w:sz w:val="24"/>
          <w:szCs w:val="24"/>
        </w:rPr>
        <w:t>kompehensif</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dari</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keseluruhan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rasio</w:t>
      </w:r>
      <w:proofErr w:type="spellEnd"/>
      <w:r w:rsidRPr="00FC25F7">
        <w:rPr>
          <w:rFonts w:ascii="Candara" w:hAnsi="Candara" w:cstheme="majorBidi"/>
          <w:color w:val="000000"/>
          <w:sz w:val="24"/>
          <w:szCs w:val="24"/>
        </w:rPr>
        <w:t xml:space="preserve"> yang </w:t>
      </w:r>
      <w:proofErr w:type="spellStart"/>
      <w:r w:rsidRPr="00FC25F7">
        <w:rPr>
          <w:rFonts w:ascii="Candara" w:hAnsi="Candara" w:cstheme="majorBidi"/>
          <w:color w:val="000000"/>
          <w:sz w:val="24"/>
          <w:szCs w:val="24"/>
        </w:rPr>
        <w:t>ada</w:t>
      </w:r>
      <w:proofErr w:type="spellEnd"/>
      <w:r w:rsidRPr="00FC25F7">
        <w:rPr>
          <w:rFonts w:ascii="Candara" w:hAnsi="Candara" w:cstheme="majorBidi"/>
          <w:color w:val="000000"/>
          <w:sz w:val="24"/>
          <w:szCs w:val="24"/>
        </w:rPr>
        <w:t xml:space="preserve">  dan  </w:t>
      </w:r>
      <w:proofErr w:type="spellStart"/>
      <w:r w:rsidRPr="00FC25F7">
        <w:rPr>
          <w:rFonts w:ascii="Candara" w:hAnsi="Candara" w:cstheme="majorBidi"/>
          <w:color w:val="000000"/>
          <w:sz w:val="24"/>
          <w:szCs w:val="24"/>
        </w:rPr>
        <w:t>rasio</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ini</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menggambarkan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kemampuan</w:t>
      </w:r>
      <w:proofErr w:type="spellEnd"/>
      <w:r w:rsidRPr="00FC25F7">
        <w:rPr>
          <w:rFonts w:ascii="Candara" w:hAnsi="Candara" w:cstheme="majorBidi"/>
          <w:color w:val="000000"/>
          <w:sz w:val="24"/>
          <w:szCs w:val="24"/>
        </w:rPr>
        <w:t xml:space="preserve">  bank  </w:t>
      </w:r>
      <w:proofErr w:type="spellStart"/>
      <w:r w:rsidRPr="00FC25F7">
        <w:rPr>
          <w:rFonts w:ascii="Candara" w:hAnsi="Candara" w:cstheme="majorBidi"/>
          <w:color w:val="000000"/>
          <w:sz w:val="24"/>
          <w:szCs w:val="24"/>
        </w:rPr>
        <w:t>untuk</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bertahan</w:t>
      </w:r>
      <w:proofErr w:type="spellEnd"/>
      <w:r w:rsidRPr="00FC25F7">
        <w:rPr>
          <w:rFonts w:ascii="Candara" w:hAnsi="Candara" w:cstheme="majorBidi"/>
          <w:color w:val="000000"/>
          <w:sz w:val="24"/>
          <w:szCs w:val="24"/>
        </w:rPr>
        <w:t xml:space="preserve">  dan  </w:t>
      </w:r>
      <w:proofErr w:type="spellStart"/>
      <w:r w:rsidRPr="00FC25F7">
        <w:rPr>
          <w:rFonts w:ascii="Candara" w:hAnsi="Candara" w:cstheme="majorBidi"/>
          <w:color w:val="000000"/>
          <w:sz w:val="24"/>
          <w:szCs w:val="24"/>
        </w:rPr>
        <w:t>stabil</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dalam</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melanjutkan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opeasionalnya</w:t>
      </w:r>
      <w:proofErr w:type="spellEnd"/>
      <w:r w:rsidRPr="00FC25F7">
        <w:rPr>
          <w:rFonts w:ascii="Candara" w:hAnsi="Candara" w:cstheme="majorBidi"/>
          <w:color w:val="000000"/>
          <w:sz w:val="24"/>
          <w:szCs w:val="24"/>
        </w:rPr>
        <w:t xml:space="preserve"> di </w:t>
      </w:r>
      <w:proofErr w:type="spellStart"/>
      <w:r w:rsidRPr="00FC25F7">
        <w:rPr>
          <w:rFonts w:ascii="Candara" w:hAnsi="Candara" w:cstheme="majorBidi"/>
          <w:color w:val="000000"/>
          <w:sz w:val="24"/>
          <w:szCs w:val="24"/>
        </w:rPr>
        <w:t>kemudian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hari</w:t>
      </w:r>
      <w:proofErr w:type="spellEnd"/>
      <w:r w:rsidR="00565018">
        <w:rPr>
          <w:rFonts w:ascii="Candara" w:hAnsi="Candara" w:cstheme="majorBidi"/>
          <w:color w:val="000000"/>
          <w:sz w:val="24"/>
          <w:szCs w:val="24"/>
        </w:rPr>
        <w:t xml:space="preserve"> </w:t>
      </w:r>
      <w:r w:rsidR="00565018">
        <w:rPr>
          <w:rFonts w:ascii="Candara" w:hAnsi="Candara" w:cstheme="majorBidi"/>
          <w:color w:val="000000"/>
          <w:sz w:val="24"/>
          <w:szCs w:val="24"/>
        </w:rPr>
        <w:fldChar w:fldCharType="begin" w:fldLock="1"/>
      </w:r>
      <w:r w:rsidR="0095545D">
        <w:rPr>
          <w:rFonts w:ascii="Candara" w:hAnsi="Candara" w:cstheme="majorBidi"/>
          <w:color w:val="000000"/>
          <w:sz w:val="24"/>
          <w:szCs w:val="24"/>
        </w:rPr>
        <w:instrText>ADDIN CSL_CITATION {"citationItems":[{"id":"ITEM-1","itemData":{"DOI":"10.1108/mrr-04-2017-0103","author":[{"dropping-particle":"","family":"Ali","given":"Muhammad","non-dropping-particle":"","parse-names":false,"suffix":""},{"dropping-particle":"","family":"Puah","given":"C","non-dropping-particle":"","parse-names":false,"suffix":""}],"container-title":"Management Research Review","id":"ITEM-1","issued":{"date-parts":[["2019"]]},"title":"The internal determinants of bank profitability and stability","type":"article-journal"},"uris":["http://www.mendeley.com/documents/?uuid=acc74aea-6f5e-48d0-89f2-9e6a6deb5599"]}],"mendeley":{"formattedCitation":"(Ali &amp; Puah, 2019)","plainTextFormattedCitation":"(Ali &amp; Puah, 2019)","previouslyFormattedCitation":"(Ali &amp; Puah, 2019)"},"properties":{"noteIndex":0},"schema":"https://github.com/citation-style-language/schema/raw/master/csl-citation.json"}</w:instrText>
      </w:r>
      <w:r w:rsidR="00565018">
        <w:rPr>
          <w:rFonts w:ascii="Candara" w:hAnsi="Candara" w:cstheme="majorBidi"/>
          <w:color w:val="000000"/>
          <w:sz w:val="24"/>
          <w:szCs w:val="24"/>
        </w:rPr>
        <w:fldChar w:fldCharType="separate"/>
      </w:r>
      <w:r w:rsidR="00565018" w:rsidRPr="00565018">
        <w:rPr>
          <w:rFonts w:ascii="Candara" w:hAnsi="Candara" w:cstheme="majorBidi"/>
          <w:noProof/>
          <w:color w:val="000000"/>
          <w:sz w:val="24"/>
          <w:szCs w:val="24"/>
        </w:rPr>
        <w:t>(Ali &amp; Puah, 2019)</w:t>
      </w:r>
      <w:r w:rsidR="00565018">
        <w:rPr>
          <w:rFonts w:ascii="Candara" w:hAnsi="Candara" w:cstheme="majorBidi"/>
          <w:color w:val="000000"/>
          <w:sz w:val="24"/>
          <w:szCs w:val="24"/>
        </w:rPr>
        <w:fldChar w:fldCharType="end"/>
      </w:r>
      <w:r>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Sedangkan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menurut</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Syafri</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bahwa</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rasio</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profitabilitas</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merupakan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rasio</w:t>
      </w:r>
      <w:proofErr w:type="spellEnd"/>
      <w:r w:rsidRPr="00FC25F7">
        <w:rPr>
          <w:rFonts w:ascii="Candara" w:hAnsi="Candara" w:cstheme="majorBidi"/>
          <w:color w:val="000000"/>
          <w:sz w:val="24"/>
          <w:szCs w:val="24"/>
        </w:rPr>
        <w:t xml:space="preserve"> yang </w:t>
      </w:r>
      <w:proofErr w:type="spellStart"/>
      <w:r w:rsidRPr="00FC25F7">
        <w:rPr>
          <w:rFonts w:ascii="Candara" w:hAnsi="Candara" w:cstheme="majorBidi"/>
          <w:color w:val="000000"/>
          <w:sz w:val="24"/>
          <w:szCs w:val="24"/>
        </w:rPr>
        <w:t>menggambarkan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kemampuan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perusahaan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dalam</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mendapatkan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laba</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melalui</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semua</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kemampuan</w:t>
      </w:r>
      <w:proofErr w:type="spellEnd"/>
      <w:r w:rsidRPr="00FC25F7">
        <w:rPr>
          <w:rFonts w:ascii="Candara" w:hAnsi="Candara" w:cstheme="majorBidi"/>
          <w:color w:val="000000"/>
          <w:sz w:val="24"/>
          <w:szCs w:val="24"/>
        </w:rPr>
        <w:t xml:space="preserve"> dan </w:t>
      </w:r>
      <w:proofErr w:type="spellStart"/>
      <w:r w:rsidRPr="00FC25F7">
        <w:rPr>
          <w:rFonts w:ascii="Candara" w:hAnsi="Candara" w:cstheme="majorBidi"/>
          <w:color w:val="000000"/>
          <w:sz w:val="24"/>
          <w:szCs w:val="24"/>
        </w:rPr>
        <w:t>sumber</w:t>
      </w:r>
      <w:proofErr w:type="spellEnd"/>
      <w:r w:rsidRPr="00FC25F7">
        <w:rPr>
          <w:rFonts w:ascii="Candara" w:hAnsi="Candara" w:cstheme="majorBidi"/>
          <w:color w:val="000000"/>
          <w:sz w:val="24"/>
          <w:szCs w:val="24"/>
        </w:rPr>
        <w:t xml:space="preserve"> yang </w:t>
      </w:r>
      <w:proofErr w:type="spellStart"/>
      <w:r w:rsidRPr="00FC25F7">
        <w:rPr>
          <w:rFonts w:ascii="Candara" w:hAnsi="Candara" w:cstheme="majorBidi"/>
          <w:color w:val="000000"/>
          <w:sz w:val="24"/>
          <w:szCs w:val="24"/>
        </w:rPr>
        <w:t>ada</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seperti</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kegiatan</w:t>
      </w:r>
      <w:proofErr w:type="spellEnd"/>
      <w:r w:rsidR="00565018">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penjualan</w:t>
      </w:r>
      <w:proofErr w:type="spellEnd"/>
      <w:r w:rsidRPr="00FC25F7">
        <w:rPr>
          <w:rFonts w:ascii="Candara" w:hAnsi="Candara" w:cstheme="majorBidi"/>
          <w:color w:val="000000"/>
          <w:sz w:val="24"/>
          <w:szCs w:val="24"/>
        </w:rPr>
        <w:t xml:space="preserve">, kas, modal, </w:t>
      </w:r>
      <w:proofErr w:type="spellStart"/>
      <w:r w:rsidRPr="00FC25F7">
        <w:rPr>
          <w:rFonts w:ascii="Candara" w:hAnsi="Candara" w:cstheme="majorBidi"/>
          <w:color w:val="000000"/>
          <w:sz w:val="24"/>
          <w:szCs w:val="24"/>
        </w:rPr>
        <w:t>jumlah</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karyawan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jumlah</w:t>
      </w:r>
      <w:proofErr w:type="spellEnd"/>
      <w:r w:rsidRPr="00FC25F7">
        <w:rPr>
          <w:rFonts w:ascii="Candara" w:hAnsi="Candara" w:cstheme="majorBidi"/>
          <w:color w:val="000000"/>
          <w:sz w:val="24"/>
          <w:szCs w:val="24"/>
        </w:rPr>
        <w:t xml:space="preserve"> </w:t>
      </w:r>
      <w:proofErr w:type="spellStart"/>
      <w:proofErr w:type="gramStart"/>
      <w:r w:rsidRPr="00FC25F7">
        <w:rPr>
          <w:rFonts w:ascii="Candara" w:hAnsi="Candara" w:cstheme="majorBidi"/>
          <w:color w:val="000000"/>
          <w:sz w:val="24"/>
          <w:szCs w:val="24"/>
        </w:rPr>
        <w:t>cabang</w:t>
      </w:r>
      <w:proofErr w:type="spellEnd"/>
      <w:r w:rsidRPr="00FC25F7">
        <w:rPr>
          <w:rFonts w:ascii="Candara" w:hAnsi="Candara" w:cstheme="majorBidi"/>
          <w:color w:val="000000"/>
          <w:sz w:val="24"/>
          <w:szCs w:val="24"/>
        </w:rPr>
        <w:t xml:space="preserve">  dan</w:t>
      </w:r>
      <w:proofErr w:type="gram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sebagainya</w:t>
      </w:r>
      <w:proofErr w:type="spellEnd"/>
      <w:r w:rsidRPr="00FC25F7">
        <w:rPr>
          <w:rFonts w:ascii="Candara" w:hAnsi="Candara" w:cstheme="majorBidi"/>
          <w:color w:val="000000"/>
          <w:sz w:val="24"/>
          <w:szCs w:val="24"/>
        </w:rPr>
        <w:t xml:space="preserve">.  </w:t>
      </w:r>
      <w:proofErr w:type="spellStart"/>
      <w:proofErr w:type="gramStart"/>
      <w:r w:rsidRPr="00FC25F7">
        <w:rPr>
          <w:rFonts w:ascii="Candara" w:hAnsi="Candara" w:cstheme="majorBidi"/>
          <w:color w:val="000000"/>
          <w:sz w:val="24"/>
          <w:szCs w:val="24"/>
        </w:rPr>
        <w:t>Menurut</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Jorenza</w:t>
      </w:r>
      <w:proofErr w:type="spellEnd"/>
      <w:proofErr w:type="gram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profitabilitas</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adalah</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kemampuan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perusahaan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dalam</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memperoleh</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laba</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dalam</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hubungannya</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dengan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penjualan</w:t>
      </w:r>
      <w:proofErr w:type="spellEnd"/>
      <w:r w:rsidRPr="00FC25F7">
        <w:rPr>
          <w:rFonts w:ascii="Candara" w:hAnsi="Candara" w:cstheme="majorBidi"/>
          <w:color w:val="000000"/>
          <w:sz w:val="24"/>
          <w:szCs w:val="24"/>
        </w:rPr>
        <w:t xml:space="preserve">,  total  </w:t>
      </w:r>
      <w:proofErr w:type="spellStart"/>
      <w:r w:rsidRPr="00FC25F7">
        <w:rPr>
          <w:rFonts w:ascii="Candara" w:hAnsi="Candara" w:cstheme="majorBidi"/>
          <w:color w:val="000000"/>
          <w:sz w:val="24"/>
          <w:szCs w:val="24"/>
        </w:rPr>
        <w:t>aktiva</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maupun</w:t>
      </w:r>
      <w:proofErr w:type="spellEnd"/>
      <w:r w:rsidRPr="00FC25F7">
        <w:rPr>
          <w:rFonts w:ascii="Candara" w:hAnsi="Candara" w:cstheme="majorBidi"/>
          <w:color w:val="000000"/>
          <w:sz w:val="24"/>
          <w:szCs w:val="24"/>
        </w:rPr>
        <w:t xml:space="preserve">  modal  </w:t>
      </w:r>
      <w:proofErr w:type="spellStart"/>
      <w:r w:rsidRPr="00FC25F7">
        <w:rPr>
          <w:rFonts w:ascii="Candara" w:hAnsi="Candara" w:cstheme="majorBidi"/>
          <w:color w:val="000000"/>
          <w:sz w:val="24"/>
          <w:szCs w:val="24"/>
        </w:rPr>
        <w:t>sendiri</w:t>
      </w:r>
      <w:proofErr w:type="spellEnd"/>
      <w:r>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Berbeda</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dengan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Janggu</w:t>
      </w:r>
      <w:proofErr w:type="spellEnd"/>
      <w:r w:rsidRPr="00FC25F7">
        <w:rPr>
          <w:rFonts w:ascii="Candara" w:hAnsi="Candara" w:cstheme="majorBidi"/>
          <w:color w:val="000000"/>
          <w:sz w:val="24"/>
          <w:szCs w:val="24"/>
        </w:rPr>
        <w:t xml:space="preserve">  yang  </w:t>
      </w:r>
      <w:proofErr w:type="spellStart"/>
      <w:r w:rsidRPr="00FC25F7">
        <w:rPr>
          <w:rFonts w:ascii="Candara" w:hAnsi="Candara" w:cstheme="majorBidi"/>
          <w:color w:val="000000"/>
          <w:sz w:val="24"/>
          <w:szCs w:val="24"/>
        </w:rPr>
        <w:t>berpendapat</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bahwa</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perusahaan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dengan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profitabilitas</w:t>
      </w:r>
      <w:proofErr w:type="spellEnd"/>
      <w:r w:rsidRPr="00FC25F7">
        <w:rPr>
          <w:rFonts w:ascii="Candara" w:hAnsi="Candara" w:cstheme="majorBidi"/>
          <w:color w:val="000000"/>
          <w:sz w:val="24"/>
          <w:szCs w:val="24"/>
        </w:rPr>
        <w:t xml:space="preserve">  yang  </w:t>
      </w:r>
      <w:proofErr w:type="spellStart"/>
      <w:r w:rsidRPr="00FC25F7">
        <w:rPr>
          <w:rFonts w:ascii="Candara" w:hAnsi="Candara" w:cstheme="majorBidi"/>
          <w:color w:val="000000"/>
          <w:sz w:val="24"/>
          <w:szCs w:val="24"/>
        </w:rPr>
        <w:t>lebih</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tinggi</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kemungkinan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akan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mengungkapkan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informasi</w:t>
      </w:r>
      <w:proofErr w:type="spellEnd"/>
      <w:r w:rsidRPr="00FC25F7">
        <w:rPr>
          <w:rFonts w:ascii="Candara" w:hAnsi="Candara" w:cstheme="majorBidi"/>
          <w:color w:val="000000"/>
          <w:sz w:val="24"/>
          <w:szCs w:val="24"/>
        </w:rPr>
        <w:t xml:space="preserve">  yang  </w:t>
      </w:r>
      <w:proofErr w:type="spellStart"/>
      <w:r w:rsidRPr="00FC25F7">
        <w:rPr>
          <w:rFonts w:ascii="Candara" w:hAnsi="Candara" w:cstheme="majorBidi"/>
          <w:color w:val="000000"/>
          <w:sz w:val="24"/>
          <w:szCs w:val="24"/>
        </w:rPr>
        <w:t>lebih</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dibandingkan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perusahaan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dengan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profitabilitas</w:t>
      </w:r>
      <w:proofErr w:type="spellEnd"/>
      <w:r w:rsidRPr="00FC25F7">
        <w:rPr>
          <w:rFonts w:ascii="Candara" w:hAnsi="Candara" w:cstheme="majorBidi"/>
          <w:color w:val="000000"/>
          <w:sz w:val="24"/>
          <w:szCs w:val="24"/>
        </w:rPr>
        <w:t xml:space="preserve"> yang </w:t>
      </w:r>
      <w:proofErr w:type="spellStart"/>
      <w:r w:rsidRPr="00FC25F7">
        <w:rPr>
          <w:rFonts w:ascii="Candara" w:hAnsi="Candara" w:cstheme="majorBidi"/>
          <w:color w:val="000000"/>
          <w:sz w:val="24"/>
          <w:szCs w:val="24"/>
        </w:rPr>
        <w:t>kurang</w:t>
      </w:r>
      <w:proofErr w:type="spellEnd"/>
      <w:r>
        <w:rPr>
          <w:rFonts w:ascii="Candara" w:hAnsi="Candara" w:cstheme="majorBidi"/>
          <w:color w:val="000000"/>
          <w:sz w:val="24"/>
          <w:szCs w:val="24"/>
        </w:rPr>
        <w:t>.</w:t>
      </w:r>
    </w:p>
    <w:p w14:paraId="53AAE143" w14:textId="0D10B599" w:rsidR="00224F1B" w:rsidRDefault="00FC25F7" w:rsidP="00A66694">
      <w:pPr>
        <w:pStyle w:val="NoSpacing"/>
        <w:spacing w:before="120" w:after="120"/>
        <w:ind w:firstLine="567"/>
        <w:jc w:val="both"/>
        <w:rPr>
          <w:rFonts w:ascii="Candara" w:hAnsi="Candara" w:cstheme="majorBidi"/>
          <w:color w:val="000000"/>
          <w:sz w:val="24"/>
          <w:szCs w:val="24"/>
        </w:rPr>
      </w:pPr>
      <w:r w:rsidRPr="00FC25F7">
        <w:rPr>
          <w:rFonts w:ascii="Candara" w:hAnsi="Candara" w:cstheme="majorBidi"/>
          <w:color w:val="000000"/>
          <w:sz w:val="24"/>
          <w:szCs w:val="24"/>
        </w:rPr>
        <w:t>Profit</w:t>
      </w:r>
      <w:r>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dapat</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dihitung</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dangan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menggunakan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beberapa</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rasio</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diantaranya</w:t>
      </w:r>
      <w:proofErr w:type="spellEnd"/>
      <w:r w:rsidRPr="00FC25F7">
        <w:rPr>
          <w:rFonts w:ascii="Candara" w:hAnsi="Candara" w:cstheme="majorBidi"/>
          <w:color w:val="000000"/>
          <w:sz w:val="24"/>
          <w:szCs w:val="24"/>
        </w:rPr>
        <w:t xml:space="preserve"> Return </w:t>
      </w:r>
      <w:proofErr w:type="gramStart"/>
      <w:r w:rsidRPr="00FC25F7">
        <w:rPr>
          <w:rFonts w:ascii="Candara" w:hAnsi="Candara" w:cstheme="majorBidi"/>
          <w:color w:val="000000"/>
          <w:sz w:val="24"/>
          <w:szCs w:val="24"/>
        </w:rPr>
        <w:t>On  Equity</w:t>
      </w:r>
      <w:proofErr w:type="gramEnd"/>
      <w:r w:rsidRPr="00FC25F7">
        <w:rPr>
          <w:rFonts w:ascii="Candara" w:hAnsi="Candara" w:cstheme="majorBidi"/>
          <w:color w:val="000000"/>
          <w:sz w:val="24"/>
          <w:szCs w:val="24"/>
        </w:rPr>
        <w:t xml:space="preserve"> dan Return  On  Asset. </w:t>
      </w:r>
      <w:proofErr w:type="spellStart"/>
      <w:proofErr w:type="gramStart"/>
      <w:r w:rsidRPr="00FC25F7">
        <w:rPr>
          <w:rFonts w:ascii="Candara" w:hAnsi="Candara" w:cstheme="majorBidi"/>
          <w:color w:val="000000"/>
          <w:sz w:val="24"/>
          <w:szCs w:val="24"/>
        </w:rPr>
        <w:t>Rasio</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ini</w:t>
      </w:r>
      <w:proofErr w:type="spellEnd"/>
      <w:proofErr w:type="gramEnd"/>
      <w:r w:rsidRPr="00FC25F7">
        <w:rPr>
          <w:rFonts w:ascii="Candara" w:hAnsi="Candara" w:cstheme="majorBidi"/>
          <w:color w:val="000000"/>
          <w:sz w:val="24"/>
          <w:szCs w:val="24"/>
        </w:rPr>
        <w:t xml:space="preserve">  juga  </w:t>
      </w:r>
      <w:proofErr w:type="spellStart"/>
      <w:r w:rsidRPr="00FC25F7">
        <w:rPr>
          <w:rFonts w:ascii="Candara" w:hAnsi="Candara" w:cstheme="majorBidi"/>
          <w:color w:val="000000"/>
          <w:sz w:val="24"/>
          <w:szCs w:val="24"/>
        </w:rPr>
        <w:t>memberikan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ukuran</w:t>
      </w:r>
      <w:proofErr w:type="spellEnd"/>
      <w:r w:rsidRPr="00FC25F7">
        <w:rPr>
          <w:rFonts w:ascii="Candara" w:hAnsi="Candara" w:cstheme="majorBidi"/>
          <w:color w:val="000000"/>
          <w:sz w:val="24"/>
          <w:szCs w:val="24"/>
        </w:rPr>
        <w:t xml:space="preserve">  </w:t>
      </w:r>
      <w:r>
        <w:rPr>
          <w:rFonts w:ascii="Candara" w:hAnsi="Candara" w:cstheme="majorBidi"/>
          <w:color w:val="000000"/>
          <w:sz w:val="24"/>
          <w:szCs w:val="24"/>
        </w:rPr>
        <w:t xml:space="preserve">Tingkat </w:t>
      </w:r>
      <w:proofErr w:type="spellStart"/>
      <w:r w:rsidRPr="00FC25F7">
        <w:rPr>
          <w:rFonts w:ascii="Candara" w:hAnsi="Candara" w:cstheme="majorBidi"/>
          <w:color w:val="000000"/>
          <w:sz w:val="24"/>
          <w:szCs w:val="24"/>
        </w:rPr>
        <w:t>efektifitas</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manajemen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suatu</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perusahaan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Indikator</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pengukuran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profitabilitas</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dalam</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penelitian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ini</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menggunakan</w:t>
      </w:r>
      <w:proofErr w:type="spellEnd"/>
      <w:r w:rsidRPr="00FC25F7">
        <w:rPr>
          <w:rFonts w:ascii="Candara" w:hAnsi="Candara" w:cstheme="majorBidi"/>
          <w:color w:val="000000"/>
          <w:sz w:val="24"/>
          <w:szCs w:val="24"/>
        </w:rPr>
        <w:t xml:space="preserve">  ROE  dan  ROA</w:t>
      </w:r>
      <w:r w:rsidR="0095545D">
        <w:rPr>
          <w:rFonts w:ascii="Candara" w:hAnsi="Candara" w:cstheme="majorBidi"/>
          <w:color w:val="000000"/>
          <w:sz w:val="24"/>
          <w:szCs w:val="24"/>
        </w:rPr>
        <w:t xml:space="preserve"> </w:t>
      </w:r>
      <w:r w:rsidR="0095545D">
        <w:rPr>
          <w:rFonts w:ascii="Candara" w:hAnsi="Candara" w:cstheme="majorBidi"/>
          <w:color w:val="000000"/>
          <w:sz w:val="24"/>
          <w:szCs w:val="24"/>
        </w:rPr>
        <w:fldChar w:fldCharType="begin" w:fldLock="1"/>
      </w:r>
      <w:r w:rsidR="00224F1B">
        <w:rPr>
          <w:rFonts w:ascii="Candara" w:hAnsi="Candara" w:cstheme="majorBidi"/>
          <w:color w:val="000000"/>
          <w:sz w:val="24"/>
          <w:szCs w:val="24"/>
        </w:rPr>
        <w:instrText>ADDIN CSL_CITATION {"citationItems":[{"id":"ITEM-1","itemData":{"DOI":"10.33395/owner.v6i1.634","author":[{"dropping-particle":"Al","family":"Rasyid","given":"Harun","non-dropping-particle":"","parse-names":false,"suffix":""},{"dropping-particle":"","family":"Sosrowidigdo","given":"Suryanto","non-dropping-particle":"","parse-names":false,"suffix":""}],"container-title":"Owner","id":"ITEM-1","issued":{"date-parts":[["2022"]]},"title":"Pengaruh Return On Assets(ROA) Dan return On Equity(ROE) terhadap Kinerja Kesehatan Capital Adequacy Ratio(CAR) Pada Bank BTPN","type":"article-journal"},"uris":["http://www.mendeley.com/documents/?uuid=2678a52d-c227-4f11-89b2-a09ab04c8602"]}],"mendeley":{"formattedCitation":"(Rasyid &amp; Sosrowidigdo, 2022)","plainTextFormattedCitation":"(Rasyid &amp; Sosrowidigdo, 2022)","previouslyFormattedCitation":"(Rasyid &amp; Sosrowidigdo, 2022)"},"properties":{"noteIndex":0},"schema":"https://github.com/citation-style-language/schema/raw/master/csl-citation.json"}</w:instrText>
      </w:r>
      <w:r w:rsidR="0095545D">
        <w:rPr>
          <w:rFonts w:ascii="Candara" w:hAnsi="Candara" w:cstheme="majorBidi"/>
          <w:color w:val="000000"/>
          <w:sz w:val="24"/>
          <w:szCs w:val="24"/>
        </w:rPr>
        <w:fldChar w:fldCharType="separate"/>
      </w:r>
      <w:r w:rsidR="0095545D" w:rsidRPr="0095545D">
        <w:rPr>
          <w:rFonts w:ascii="Candara" w:hAnsi="Candara" w:cstheme="majorBidi"/>
          <w:noProof/>
          <w:color w:val="000000"/>
          <w:sz w:val="24"/>
          <w:szCs w:val="24"/>
        </w:rPr>
        <w:t>(Rasyid &amp; Sosrowidigdo, 2022)</w:t>
      </w:r>
      <w:r w:rsidR="0095545D">
        <w:rPr>
          <w:rFonts w:ascii="Candara" w:hAnsi="Candara" w:cstheme="majorBidi"/>
          <w:color w:val="000000"/>
          <w:sz w:val="24"/>
          <w:szCs w:val="24"/>
        </w:rPr>
        <w:fldChar w:fldCharType="end"/>
      </w:r>
      <w:r w:rsidRPr="00FC25F7">
        <w:rPr>
          <w:rFonts w:ascii="Candara" w:hAnsi="Candara" w:cstheme="majorBidi"/>
          <w:color w:val="000000"/>
          <w:sz w:val="24"/>
          <w:szCs w:val="24"/>
        </w:rPr>
        <w:t>. Return</w:t>
      </w:r>
      <w:r>
        <w:rPr>
          <w:rFonts w:ascii="Candara" w:hAnsi="Candara" w:cstheme="majorBidi"/>
          <w:color w:val="000000"/>
          <w:sz w:val="24"/>
          <w:szCs w:val="24"/>
        </w:rPr>
        <w:t xml:space="preserve"> </w:t>
      </w:r>
      <w:r w:rsidRPr="00FC25F7">
        <w:rPr>
          <w:rFonts w:ascii="Candara" w:hAnsi="Candara" w:cstheme="majorBidi"/>
          <w:color w:val="000000"/>
          <w:sz w:val="24"/>
          <w:szCs w:val="24"/>
        </w:rPr>
        <w:t>on</w:t>
      </w:r>
      <w:r>
        <w:rPr>
          <w:rFonts w:ascii="Candara" w:hAnsi="Candara" w:cstheme="majorBidi"/>
          <w:color w:val="000000"/>
          <w:sz w:val="24"/>
          <w:szCs w:val="24"/>
        </w:rPr>
        <w:t xml:space="preserve"> </w:t>
      </w:r>
      <w:r w:rsidRPr="00FC25F7">
        <w:rPr>
          <w:rFonts w:ascii="Candara" w:hAnsi="Candara" w:cstheme="majorBidi"/>
          <w:color w:val="000000"/>
          <w:sz w:val="24"/>
          <w:szCs w:val="24"/>
        </w:rPr>
        <w:t>Equity</w:t>
      </w:r>
      <w:r>
        <w:rPr>
          <w:rFonts w:ascii="Candara" w:hAnsi="Candara" w:cstheme="majorBidi"/>
          <w:color w:val="000000"/>
          <w:sz w:val="24"/>
          <w:szCs w:val="24"/>
        </w:rPr>
        <w:t xml:space="preserve"> </w:t>
      </w:r>
      <w:r w:rsidRPr="00FC25F7">
        <w:rPr>
          <w:rFonts w:ascii="Candara" w:hAnsi="Candara" w:cstheme="majorBidi"/>
          <w:color w:val="000000"/>
          <w:sz w:val="24"/>
          <w:szCs w:val="24"/>
        </w:rPr>
        <w:t>Ratio</w:t>
      </w:r>
      <w:r>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adalah</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rasio</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profitabilitas</w:t>
      </w:r>
      <w:proofErr w:type="spellEnd"/>
      <w:r w:rsidRPr="00FC25F7">
        <w:rPr>
          <w:rFonts w:ascii="Candara" w:hAnsi="Candara" w:cstheme="majorBidi"/>
          <w:color w:val="000000"/>
          <w:sz w:val="24"/>
          <w:szCs w:val="24"/>
        </w:rPr>
        <w:t xml:space="preserve">  yang  </w:t>
      </w:r>
      <w:proofErr w:type="spellStart"/>
      <w:r w:rsidRPr="00FC25F7">
        <w:rPr>
          <w:rFonts w:ascii="Candara" w:hAnsi="Candara" w:cstheme="majorBidi"/>
          <w:color w:val="000000"/>
          <w:sz w:val="24"/>
          <w:szCs w:val="24"/>
        </w:rPr>
        <w:t>mengukur</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kemampuan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perusahaan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untuk</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menghasilkan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laba</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dari</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investasi</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pemegang</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saham</w:t>
      </w:r>
      <w:proofErr w:type="spellEnd"/>
      <w:r>
        <w:rPr>
          <w:rFonts w:ascii="Candara" w:hAnsi="Candara" w:cstheme="majorBidi"/>
          <w:color w:val="000000"/>
          <w:sz w:val="24"/>
          <w:szCs w:val="24"/>
        </w:rPr>
        <w:t xml:space="preserve"> </w:t>
      </w:r>
      <w:r w:rsidRPr="00FC25F7">
        <w:rPr>
          <w:rFonts w:ascii="Candara" w:hAnsi="Candara" w:cstheme="majorBidi"/>
          <w:color w:val="000000"/>
          <w:sz w:val="24"/>
          <w:szCs w:val="24"/>
        </w:rPr>
        <w:t xml:space="preserve">di </w:t>
      </w:r>
      <w:r>
        <w:rPr>
          <w:rFonts w:ascii="Candara" w:hAnsi="Candara" w:cstheme="majorBidi"/>
          <w:color w:val="000000"/>
          <w:sz w:val="24"/>
          <w:szCs w:val="24"/>
        </w:rPr>
        <w:t xml:space="preserve">Perusahaan </w:t>
      </w:r>
      <w:proofErr w:type="spellStart"/>
      <w:r w:rsidRPr="00FC25F7">
        <w:rPr>
          <w:rFonts w:ascii="Candara" w:hAnsi="Candara" w:cstheme="majorBidi"/>
          <w:color w:val="000000"/>
          <w:sz w:val="24"/>
          <w:szCs w:val="24"/>
        </w:rPr>
        <w:t>tersebut</w:t>
      </w:r>
      <w:proofErr w:type="spellEnd"/>
      <w:r w:rsidR="00224F1B">
        <w:rPr>
          <w:rFonts w:ascii="Candara" w:hAnsi="Candara" w:cstheme="majorBidi"/>
          <w:color w:val="000000"/>
          <w:sz w:val="24"/>
          <w:szCs w:val="24"/>
        </w:rPr>
        <w:t xml:space="preserve"> </w:t>
      </w:r>
      <w:r w:rsidR="00224F1B">
        <w:rPr>
          <w:rFonts w:ascii="Candara" w:hAnsi="Candara" w:cstheme="majorBidi"/>
          <w:color w:val="000000"/>
          <w:sz w:val="24"/>
          <w:szCs w:val="24"/>
        </w:rPr>
        <w:fldChar w:fldCharType="begin" w:fldLock="1"/>
      </w:r>
      <w:r w:rsidR="00224F1B">
        <w:rPr>
          <w:rFonts w:ascii="Candara" w:hAnsi="Candara" w:cstheme="majorBidi"/>
          <w:color w:val="000000"/>
          <w:sz w:val="24"/>
          <w:szCs w:val="24"/>
        </w:rPr>
        <w:instrText>ADDIN CSL_CITATION {"citationItems":[{"id":"ITEM-1","itemData":{"DOI":"10.47467/alkharaj.v7i7.8825","author":[{"dropping-particle":"","family":"Utami","given":"Mutia Rida","non-dropping-particle":"","parse-names":false,"suffix":""},{"dropping-particle":"","family":"Setiawati","given":"Erma","non-dropping-particle":"","parse-names":false,"suffix":""}],"container-title":"Al-Kharaj: Jurnal Ekonomi, Keuangan &amp;amp; Bisnis Syariah","id":"ITEM-1","issued":{"date-parts":[["2025"]]},"title":"Peningkatan Return on Equity Melalui Firm Size, Sales Growth, Current Ratio, Total Asset Turnover, dan Debt to Equity Ratio","type":"article-journal"},"uris":["http://www.mendeley.com/documents/?uuid=d8a4bbe4-f740-4f3f-83d2-e565ac1bdffc"]}],"mendeley":{"formattedCitation":"(Utami &amp; Setiawati, 2025)","plainTextFormattedCitation":"(Utami &amp; Setiawati, 2025)","previouslyFormattedCitation":"(Utami &amp; Setiawati, 2025)"},"properties":{"noteIndex":0},"schema":"https://github.com/citation-style-language/schema/raw/master/csl-citation.json"}</w:instrText>
      </w:r>
      <w:r w:rsidR="00224F1B">
        <w:rPr>
          <w:rFonts w:ascii="Candara" w:hAnsi="Candara" w:cstheme="majorBidi"/>
          <w:color w:val="000000"/>
          <w:sz w:val="24"/>
          <w:szCs w:val="24"/>
        </w:rPr>
        <w:fldChar w:fldCharType="separate"/>
      </w:r>
      <w:r w:rsidR="00224F1B" w:rsidRPr="00224F1B">
        <w:rPr>
          <w:rFonts w:ascii="Candara" w:hAnsi="Candara" w:cstheme="majorBidi"/>
          <w:noProof/>
          <w:color w:val="000000"/>
          <w:sz w:val="24"/>
          <w:szCs w:val="24"/>
        </w:rPr>
        <w:t>(Utami &amp; Setiawati, 2025)</w:t>
      </w:r>
      <w:r w:rsidR="00224F1B">
        <w:rPr>
          <w:rFonts w:ascii="Candara" w:hAnsi="Candara" w:cstheme="majorBidi"/>
          <w:color w:val="000000"/>
          <w:sz w:val="24"/>
          <w:szCs w:val="24"/>
        </w:rPr>
        <w:fldChar w:fldCharType="end"/>
      </w:r>
      <w:r w:rsidRPr="00FC25F7">
        <w:rPr>
          <w:rFonts w:ascii="Candara" w:hAnsi="Candara" w:cstheme="majorBidi"/>
          <w:color w:val="000000"/>
          <w:sz w:val="24"/>
          <w:szCs w:val="24"/>
        </w:rPr>
        <w:t>.</w:t>
      </w:r>
      <w:r>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Dengan</w:t>
      </w:r>
      <w:proofErr w:type="spellEnd"/>
      <w:r>
        <w:rPr>
          <w:rFonts w:ascii="Candara" w:hAnsi="Candara" w:cstheme="majorBidi"/>
          <w:color w:val="000000"/>
          <w:sz w:val="24"/>
          <w:szCs w:val="24"/>
        </w:rPr>
        <w:t xml:space="preserve"> </w:t>
      </w:r>
      <w:r w:rsidRPr="00FC25F7">
        <w:rPr>
          <w:rFonts w:ascii="Candara" w:hAnsi="Candara" w:cstheme="majorBidi"/>
          <w:color w:val="000000"/>
          <w:sz w:val="24"/>
          <w:szCs w:val="24"/>
        </w:rPr>
        <w:t>kata</w:t>
      </w:r>
      <w:r>
        <w:rPr>
          <w:rFonts w:ascii="Candara" w:hAnsi="Candara" w:cstheme="majorBidi"/>
          <w:color w:val="000000"/>
          <w:sz w:val="24"/>
          <w:szCs w:val="24"/>
        </w:rPr>
        <w:t xml:space="preserve"> </w:t>
      </w:r>
      <w:r w:rsidRPr="00FC25F7">
        <w:rPr>
          <w:rFonts w:ascii="Candara" w:hAnsi="Candara" w:cstheme="majorBidi"/>
          <w:color w:val="000000"/>
          <w:sz w:val="24"/>
          <w:szCs w:val="24"/>
        </w:rPr>
        <w:t>lain,</w:t>
      </w:r>
      <w:r>
        <w:rPr>
          <w:rFonts w:ascii="Candara" w:hAnsi="Candara" w:cstheme="majorBidi"/>
          <w:color w:val="000000"/>
          <w:sz w:val="24"/>
          <w:szCs w:val="24"/>
        </w:rPr>
        <w:t xml:space="preserve"> </w:t>
      </w:r>
      <w:r w:rsidRPr="00FC25F7">
        <w:rPr>
          <w:rFonts w:ascii="Candara" w:hAnsi="Candara" w:cstheme="majorBidi"/>
          <w:color w:val="000000"/>
          <w:sz w:val="24"/>
          <w:szCs w:val="24"/>
        </w:rPr>
        <w:t>Return</w:t>
      </w:r>
      <w:r>
        <w:rPr>
          <w:rFonts w:ascii="Candara" w:hAnsi="Candara" w:cstheme="majorBidi"/>
          <w:color w:val="000000"/>
          <w:sz w:val="24"/>
          <w:szCs w:val="24"/>
        </w:rPr>
        <w:t xml:space="preserve"> </w:t>
      </w:r>
      <w:r w:rsidRPr="00FC25F7">
        <w:rPr>
          <w:rFonts w:ascii="Candara" w:hAnsi="Candara" w:cstheme="majorBidi"/>
          <w:color w:val="000000"/>
          <w:sz w:val="24"/>
          <w:szCs w:val="24"/>
        </w:rPr>
        <w:t>o</w:t>
      </w:r>
      <w:r>
        <w:rPr>
          <w:rFonts w:ascii="Candara" w:hAnsi="Candara" w:cstheme="majorBidi"/>
          <w:color w:val="000000"/>
          <w:sz w:val="24"/>
          <w:szCs w:val="24"/>
        </w:rPr>
        <w:t xml:space="preserve">n </w:t>
      </w:r>
      <w:r w:rsidRPr="00FC25F7">
        <w:rPr>
          <w:rFonts w:ascii="Candara" w:hAnsi="Candara" w:cstheme="majorBidi"/>
          <w:color w:val="000000"/>
          <w:sz w:val="24"/>
          <w:szCs w:val="24"/>
        </w:rPr>
        <w:t>Equity</w:t>
      </w:r>
      <w:r>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menunjukkan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seberapa</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banyak</w:t>
      </w:r>
      <w:proofErr w:type="spellEnd"/>
      <w:r>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keuntungan</w:t>
      </w:r>
      <w:proofErr w:type="spellEnd"/>
      <w:r>
        <w:rPr>
          <w:rFonts w:ascii="Candara" w:hAnsi="Candara" w:cstheme="majorBidi"/>
          <w:color w:val="000000"/>
          <w:sz w:val="24"/>
          <w:szCs w:val="24"/>
        </w:rPr>
        <w:t xml:space="preserve"> </w:t>
      </w:r>
      <w:r w:rsidRPr="00FC25F7">
        <w:rPr>
          <w:rFonts w:ascii="Candara" w:hAnsi="Candara" w:cstheme="majorBidi"/>
          <w:color w:val="000000"/>
          <w:sz w:val="24"/>
          <w:szCs w:val="24"/>
        </w:rPr>
        <w:t xml:space="preserve">yang </w:t>
      </w:r>
      <w:proofErr w:type="spellStart"/>
      <w:r w:rsidRPr="00FC25F7">
        <w:rPr>
          <w:rFonts w:ascii="Candara" w:hAnsi="Candara" w:cstheme="majorBidi"/>
          <w:color w:val="000000"/>
          <w:sz w:val="24"/>
          <w:szCs w:val="24"/>
        </w:rPr>
        <w:t>dapat</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dihasilkan</w:t>
      </w:r>
      <w:proofErr w:type="spellEnd"/>
      <w:r w:rsidRPr="00FC25F7">
        <w:rPr>
          <w:rFonts w:ascii="Candara" w:hAnsi="Candara" w:cstheme="majorBidi"/>
          <w:color w:val="000000"/>
          <w:sz w:val="24"/>
          <w:szCs w:val="24"/>
        </w:rPr>
        <w:t xml:space="preserve"> oleh </w:t>
      </w:r>
      <w:r>
        <w:rPr>
          <w:rFonts w:ascii="Candara" w:hAnsi="Candara" w:cstheme="majorBidi"/>
          <w:color w:val="000000"/>
          <w:sz w:val="24"/>
          <w:szCs w:val="24"/>
        </w:rPr>
        <w:t xml:space="preserve">Perusahaan </w:t>
      </w:r>
      <w:proofErr w:type="spellStart"/>
      <w:r w:rsidRPr="00FC25F7">
        <w:rPr>
          <w:rFonts w:ascii="Candara" w:hAnsi="Candara" w:cstheme="majorBidi"/>
          <w:color w:val="000000"/>
          <w:sz w:val="24"/>
          <w:szCs w:val="24"/>
        </w:rPr>
        <w:t>dari</w:t>
      </w:r>
      <w:proofErr w:type="spellEnd"/>
      <w:r w:rsidR="00224F1B">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setiap</w:t>
      </w:r>
      <w:proofErr w:type="spellEnd"/>
      <w:r w:rsidR="00224F1B">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satu</w:t>
      </w:r>
      <w:proofErr w:type="spellEnd"/>
      <w:r w:rsidR="00224F1B">
        <w:rPr>
          <w:rFonts w:ascii="Candara" w:hAnsi="Candara" w:cstheme="majorBidi"/>
          <w:color w:val="000000"/>
          <w:sz w:val="24"/>
          <w:szCs w:val="24"/>
        </w:rPr>
        <w:t xml:space="preserve"> </w:t>
      </w:r>
      <w:r w:rsidRPr="00FC25F7">
        <w:rPr>
          <w:rFonts w:ascii="Candara" w:hAnsi="Candara" w:cstheme="majorBidi"/>
          <w:color w:val="000000"/>
          <w:sz w:val="24"/>
          <w:szCs w:val="24"/>
        </w:rPr>
        <w:t>rupiah</w:t>
      </w:r>
      <w:r>
        <w:rPr>
          <w:rFonts w:ascii="Candara" w:hAnsi="Candara" w:cstheme="majorBidi"/>
          <w:color w:val="000000"/>
          <w:sz w:val="24"/>
          <w:szCs w:val="24"/>
        </w:rPr>
        <w:t xml:space="preserve"> </w:t>
      </w:r>
      <w:r w:rsidRPr="00FC25F7">
        <w:rPr>
          <w:rFonts w:ascii="Candara" w:hAnsi="Candara" w:cstheme="majorBidi"/>
          <w:color w:val="000000"/>
          <w:sz w:val="24"/>
          <w:szCs w:val="24"/>
        </w:rPr>
        <w:t>yang</w:t>
      </w:r>
      <w:r>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diinvestasikan</w:t>
      </w:r>
      <w:proofErr w:type="spellEnd"/>
      <w:r>
        <w:rPr>
          <w:rFonts w:ascii="Candara" w:hAnsi="Candara" w:cstheme="majorBidi"/>
          <w:color w:val="000000"/>
          <w:sz w:val="24"/>
          <w:szCs w:val="24"/>
        </w:rPr>
        <w:t xml:space="preserve"> </w:t>
      </w:r>
      <w:r w:rsidRPr="00FC25F7">
        <w:rPr>
          <w:rFonts w:ascii="Candara" w:hAnsi="Candara" w:cstheme="majorBidi"/>
          <w:color w:val="000000"/>
          <w:sz w:val="24"/>
          <w:szCs w:val="24"/>
        </w:rPr>
        <w:t xml:space="preserve">oleh para </w:t>
      </w:r>
      <w:proofErr w:type="spellStart"/>
      <w:r w:rsidRPr="00FC25F7">
        <w:rPr>
          <w:rFonts w:ascii="Candara" w:hAnsi="Candara" w:cstheme="majorBidi"/>
          <w:color w:val="000000"/>
          <w:sz w:val="24"/>
          <w:szCs w:val="24"/>
        </w:rPr>
        <w:t>pemegang</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saham</w:t>
      </w:r>
      <w:proofErr w:type="spellEnd"/>
      <w:r w:rsidRPr="00FC25F7">
        <w:rPr>
          <w:rFonts w:ascii="Candara" w:hAnsi="Candara" w:cstheme="majorBidi"/>
          <w:color w:val="000000"/>
          <w:sz w:val="24"/>
          <w:szCs w:val="24"/>
        </w:rPr>
        <w:t xml:space="preserve">. </w:t>
      </w:r>
    </w:p>
    <w:p w14:paraId="28327BDA" w14:textId="7A3A6347" w:rsidR="00FC25F7" w:rsidRDefault="00FC25F7" w:rsidP="00A66694">
      <w:pPr>
        <w:pStyle w:val="NoSpacing"/>
        <w:spacing w:before="120" w:after="120"/>
        <w:ind w:firstLine="567"/>
        <w:jc w:val="both"/>
        <w:rPr>
          <w:rFonts w:ascii="Candara" w:hAnsi="Candara" w:cstheme="majorBidi"/>
          <w:color w:val="000000"/>
          <w:sz w:val="24"/>
          <w:szCs w:val="24"/>
        </w:rPr>
      </w:pPr>
      <w:r w:rsidRPr="00FC25F7">
        <w:rPr>
          <w:rFonts w:ascii="Candara" w:hAnsi="Candara" w:cstheme="majorBidi"/>
          <w:color w:val="000000"/>
          <w:sz w:val="24"/>
          <w:szCs w:val="24"/>
        </w:rPr>
        <w:t>Return</w:t>
      </w:r>
      <w:r>
        <w:rPr>
          <w:rFonts w:ascii="Candara" w:hAnsi="Candara" w:cstheme="majorBidi"/>
          <w:color w:val="000000"/>
          <w:sz w:val="24"/>
          <w:szCs w:val="24"/>
        </w:rPr>
        <w:t xml:space="preserve"> </w:t>
      </w:r>
      <w:r w:rsidRPr="00FC25F7">
        <w:rPr>
          <w:rFonts w:ascii="Candara" w:hAnsi="Candara" w:cstheme="majorBidi"/>
          <w:color w:val="000000"/>
          <w:sz w:val="24"/>
          <w:szCs w:val="24"/>
        </w:rPr>
        <w:t>on</w:t>
      </w:r>
      <w:r>
        <w:rPr>
          <w:rFonts w:ascii="Candara" w:hAnsi="Candara" w:cstheme="majorBidi"/>
          <w:color w:val="000000"/>
          <w:sz w:val="24"/>
          <w:szCs w:val="24"/>
        </w:rPr>
        <w:t xml:space="preserve"> </w:t>
      </w:r>
      <w:r w:rsidRPr="00FC25F7">
        <w:rPr>
          <w:rFonts w:ascii="Candara" w:hAnsi="Candara" w:cstheme="majorBidi"/>
          <w:color w:val="000000"/>
          <w:sz w:val="24"/>
          <w:szCs w:val="24"/>
        </w:rPr>
        <w:t>Equity</w:t>
      </w:r>
      <w:r>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biasanya</w:t>
      </w:r>
      <w:proofErr w:type="spellEnd"/>
      <w:r w:rsidR="00224F1B">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dinyatakan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dengan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persentase</w:t>
      </w:r>
      <w:proofErr w:type="spellEnd"/>
      <w:r w:rsidRPr="00FC25F7">
        <w:rPr>
          <w:rFonts w:ascii="Candara" w:hAnsi="Candara" w:cstheme="majorBidi"/>
          <w:color w:val="000000"/>
          <w:sz w:val="24"/>
          <w:szCs w:val="24"/>
        </w:rPr>
        <w:t xml:space="preserve"> (%).</w:t>
      </w:r>
      <w:r>
        <w:rPr>
          <w:rFonts w:ascii="Candara" w:hAnsi="Candara" w:cstheme="majorBidi"/>
          <w:color w:val="000000"/>
          <w:sz w:val="24"/>
          <w:szCs w:val="24"/>
        </w:rPr>
        <w:t xml:space="preserve"> </w:t>
      </w:r>
      <w:r w:rsidRPr="00FC25F7">
        <w:rPr>
          <w:rFonts w:ascii="Candara" w:hAnsi="Candara" w:cstheme="majorBidi"/>
          <w:color w:val="000000"/>
          <w:sz w:val="24"/>
          <w:szCs w:val="24"/>
        </w:rPr>
        <w:t>Jadi,</w:t>
      </w:r>
      <w:r>
        <w:rPr>
          <w:rFonts w:ascii="Candara" w:hAnsi="Candara" w:cstheme="majorBidi"/>
          <w:color w:val="000000"/>
          <w:sz w:val="24"/>
          <w:szCs w:val="24"/>
        </w:rPr>
        <w:t xml:space="preserve"> </w:t>
      </w:r>
      <w:r w:rsidRPr="00FC25F7">
        <w:rPr>
          <w:rFonts w:ascii="Candara" w:hAnsi="Candara" w:cstheme="majorBidi"/>
          <w:color w:val="000000"/>
          <w:sz w:val="24"/>
          <w:szCs w:val="24"/>
        </w:rPr>
        <w:t>Return</w:t>
      </w:r>
      <w:r>
        <w:rPr>
          <w:rFonts w:ascii="Candara" w:hAnsi="Candara" w:cstheme="majorBidi"/>
          <w:color w:val="000000"/>
          <w:sz w:val="24"/>
          <w:szCs w:val="24"/>
        </w:rPr>
        <w:t xml:space="preserve"> </w:t>
      </w:r>
      <w:r w:rsidRPr="00FC25F7">
        <w:rPr>
          <w:rFonts w:ascii="Candara" w:hAnsi="Candara" w:cstheme="majorBidi"/>
          <w:color w:val="000000"/>
          <w:sz w:val="24"/>
          <w:szCs w:val="24"/>
        </w:rPr>
        <w:t>on</w:t>
      </w:r>
      <w:r>
        <w:rPr>
          <w:rFonts w:ascii="Candara" w:hAnsi="Candara" w:cstheme="majorBidi"/>
          <w:color w:val="000000"/>
          <w:sz w:val="24"/>
          <w:szCs w:val="24"/>
        </w:rPr>
        <w:t xml:space="preserve"> </w:t>
      </w:r>
      <w:r w:rsidRPr="00FC25F7">
        <w:rPr>
          <w:rFonts w:ascii="Candara" w:hAnsi="Candara" w:cstheme="majorBidi"/>
          <w:color w:val="000000"/>
          <w:sz w:val="24"/>
          <w:szCs w:val="24"/>
        </w:rPr>
        <w:t>Equity</w:t>
      </w:r>
      <w:r>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dengan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rasio</w:t>
      </w:r>
      <w:proofErr w:type="spellEnd"/>
      <w:r>
        <w:rPr>
          <w:rFonts w:ascii="Candara" w:hAnsi="Candara" w:cstheme="majorBidi"/>
          <w:color w:val="000000"/>
          <w:sz w:val="24"/>
          <w:szCs w:val="24"/>
        </w:rPr>
        <w:t xml:space="preserve"> </w:t>
      </w:r>
      <w:r w:rsidRPr="00FC25F7">
        <w:rPr>
          <w:rFonts w:ascii="Candara" w:hAnsi="Candara" w:cstheme="majorBidi"/>
          <w:color w:val="000000"/>
          <w:sz w:val="24"/>
          <w:szCs w:val="24"/>
        </w:rPr>
        <w:t xml:space="preserve">100% </w:t>
      </w:r>
      <w:proofErr w:type="spellStart"/>
      <w:proofErr w:type="gramStart"/>
      <w:r w:rsidRPr="00FC25F7">
        <w:rPr>
          <w:rFonts w:ascii="Candara" w:hAnsi="Candara" w:cstheme="majorBidi"/>
          <w:color w:val="000000"/>
          <w:sz w:val="24"/>
          <w:szCs w:val="24"/>
        </w:rPr>
        <w:t>berarti</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bahwa</w:t>
      </w:r>
      <w:proofErr w:type="spellEnd"/>
      <w:proofErr w:type="gram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setiap</w:t>
      </w:r>
      <w:proofErr w:type="spellEnd"/>
      <w:r w:rsidRPr="00FC25F7">
        <w:rPr>
          <w:rFonts w:ascii="Candara" w:hAnsi="Candara" w:cstheme="majorBidi"/>
          <w:color w:val="000000"/>
          <w:sz w:val="24"/>
          <w:szCs w:val="24"/>
        </w:rPr>
        <w:t xml:space="preserve"> 1 rupiah </w:t>
      </w:r>
      <w:proofErr w:type="spellStart"/>
      <w:r w:rsidRPr="00FC25F7">
        <w:rPr>
          <w:rFonts w:ascii="Candara" w:hAnsi="Candara" w:cstheme="majorBidi"/>
          <w:color w:val="000000"/>
          <w:sz w:val="24"/>
          <w:szCs w:val="24"/>
        </w:rPr>
        <w:t>dari</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ekuitas</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pemegang</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saham</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dapat</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menghasilkan</w:t>
      </w:r>
      <w:proofErr w:type="spellEnd"/>
      <w:r w:rsidRPr="00FC25F7">
        <w:rPr>
          <w:rFonts w:ascii="Candara" w:hAnsi="Candara" w:cstheme="majorBidi"/>
          <w:color w:val="000000"/>
          <w:sz w:val="24"/>
          <w:szCs w:val="24"/>
        </w:rPr>
        <w:t xml:space="preserve"> 1 rupiah </w:t>
      </w:r>
      <w:proofErr w:type="spellStart"/>
      <w:r w:rsidRPr="00FC25F7">
        <w:rPr>
          <w:rFonts w:ascii="Candara" w:hAnsi="Candara" w:cstheme="majorBidi"/>
          <w:color w:val="000000"/>
          <w:sz w:val="24"/>
          <w:szCs w:val="24"/>
        </w:rPr>
        <w:t>dari</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laba</w:t>
      </w:r>
      <w:proofErr w:type="spellEnd"/>
      <w:r>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bersih</w:t>
      </w:r>
      <w:proofErr w:type="spellEnd"/>
      <w:r w:rsidRPr="00FC25F7">
        <w:rPr>
          <w:rFonts w:ascii="Candara" w:hAnsi="Candara" w:cstheme="majorBidi"/>
          <w:color w:val="000000"/>
          <w:sz w:val="24"/>
          <w:szCs w:val="24"/>
        </w:rPr>
        <w:t>.</w:t>
      </w:r>
      <w:r>
        <w:rPr>
          <w:rFonts w:ascii="Candara" w:hAnsi="Candara" w:cstheme="majorBidi"/>
          <w:color w:val="000000"/>
          <w:sz w:val="24"/>
          <w:szCs w:val="24"/>
        </w:rPr>
        <w:t xml:space="preserve"> </w:t>
      </w:r>
      <w:r w:rsidRPr="00FC25F7">
        <w:rPr>
          <w:rFonts w:ascii="Candara" w:hAnsi="Candara" w:cstheme="majorBidi"/>
          <w:color w:val="000000"/>
          <w:sz w:val="24"/>
          <w:szCs w:val="24"/>
        </w:rPr>
        <w:t>Return</w:t>
      </w:r>
      <w:r>
        <w:rPr>
          <w:rFonts w:ascii="Candara" w:hAnsi="Candara" w:cstheme="majorBidi"/>
          <w:color w:val="000000"/>
          <w:sz w:val="24"/>
          <w:szCs w:val="24"/>
        </w:rPr>
        <w:t xml:space="preserve"> </w:t>
      </w:r>
      <w:r w:rsidRPr="00FC25F7">
        <w:rPr>
          <w:rFonts w:ascii="Candara" w:hAnsi="Candara" w:cstheme="majorBidi"/>
          <w:color w:val="000000"/>
          <w:sz w:val="24"/>
          <w:szCs w:val="24"/>
        </w:rPr>
        <w:t>on</w:t>
      </w:r>
      <w:r>
        <w:rPr>
          <w:rFonts w:ascii="Candara" w:hAnsi="Candara" w:cstheme="majorBidi"/>
          <w:color w:val="000000"/>
          <w:sz w:val="24"/>
          <w:szCs w:val="24"/>
        </w:rPr>
        <w:t xml:space="preserve"> </w:t>
      </w:r>
      <w:r w:rsidRPr="00FC25F7">
        <w:rPr>
          <w:rFonts w:ascii="Candara" w:hAnsi="Candara" w:cstheme="majorBidi"/>
          <w:color w:val="000000"/>
          <w:sz w:val="24"/>
          <w:szCs w:val="24"/>
        </w:rPr>
        <w:t>Equity</w:t>
      </w:r>
      <w:r>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ini</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merupakan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pengukuran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penting</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bagi</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calon</w:t>
      </w:r>
      <w:proofErr w:type="spellEnd"/>
      <w:r w:rsidRPr="00FC25F7">
        <w:rPr>
          <w:rFonts w:ascii="Candara" w:hAnsi="Candara" w:cstheme="majorBidi"/>
          <w:color w:val="000000"/>
          <w:sz w:val="24"/>
          <w:szCs w:val="24"/>
        </w:rPr>
        <w:t xml:space="preserve"> investor </w:t>
      </w:r>
      <w:proofErr w:type="spellStart"/>
      <w:r w:rsidRPr="00FC25F7">
        <w:rPr>
          <w:rFonts w:ascii="Candara" w:hAnsi="Candara" w:cstheme="majorBidi"/>
          <w:color w:val="000000"/>
          <w:sz w:val="24"/>
          <w:szCs w:val="24"/>
        </w:rPr>
        <w:t>karena</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dapat</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mengetahui</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seberapa</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efisien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sebuah</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perusahaan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akan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menggunakan</w:t>
      </w:r>
      <w:proofErr w:type="spellEnd"/>
      <w:r w:rsidRPr="00FC25F7">
        <w:rPr>
          <w:rFonts w:ascii="Candara" w:hAnsi="Candara" w:cstheme="majorBidi"/>
          <w:color w:val="000000"/>
          <w:sz w:val="24"/>
          <w:szCs w:val="24"/>
        </w:rPr>
        <w:t xml:space="preserve"> uang yang </w:t>
      </w:r>
      <w:proofErr w:type="spellStart"/>
      <w:r w:rsidRPr="00FC25F7">
        <w:rPr>
          <w:rFonts w:ascii="Candara" w:hAnsi="Candara" w:cstheme="majorBidi"/>
          <w:color w:val="000000"/>
          <w:sz w:val="24"/>
          <w:szCs w:val="24"/>
        </w:rPr>
        <w:t>mereka</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investasikan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tersebut</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untuk</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menghasilkan</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laba</w:t>
      </w:r>
      <w:proofErr w:type="spellEnd"/>
      <w:r w:rsidRPr="00FC25F7">
        <w:rPr>
          <w:rFonts w:ascii="Candara" w:hAnsi="Candara" w:cstheme="majorBidi"/>
          <w:color w:val="000000"/>
          <w:sz w:val="24"/>
          <w:szCs w:val="24"/>
        </w:rPr>
        <w:t xml:space="preserve"> </w:t>
      </w:r>
      <w:proofErr w:type="spellStart"/>
      <w:r w:rsidRPr="00FC25F7">
        <w:rPr>
          <w:rFonts w:ascii="Candara" w:hAnsi="Candara" w:cstheme="majorBidi"/>
          <w:color w:val="000000"/>
          <w:sz w:val="24"/>
          <w:szCs w:val="24"/>
        </w:rPr>
        <w:t>bersih</w:t>
      </w:r>
      <w:proofErr w:type="spellEnd"/>
      <w:r w:rsidR="00224F1B">
        <w:rPr>
          <w:rFonts w:ascii="Candara" w:hAnsi="Candara" w:cstheme="majorBidi"/>
          <w:color w:val="000000"/>
          <w:sz w:val="24"/>
          <w:szCs w:val="24"/>
        </w:rPr>
        <w:t xml:space="preserve"> </w:t>
      </w:r>
      <w:r w:rsidR="00224F1B">
        <w:rPr>
          <w:rFonts w:ascii="Candara" w:hAnsi="Candara" w:cstheme="majorBidi"/>
          <w:color w:val="000000"/>
          <w:sz w:val="24"/>
          <w:szCs w:val="24"/>
        </w:rPr>
        <w:fldChar w:fldCharType="begin" w:fldLock="1"/>
      </w:r>
      <w:r w:rsidR="00B06874">
        <w:rPr>
          <w:rFonts w:ascii="Candara" w:hAnsi="Candara" w:cstheme="majorBidi"/>
          <w:color w:val="000000"/>
          <w:sz w:val="24"/>
          <w:szCs w:val="24"/>
        </w:rPr>
        <w:instrText>ADDIN CSL_CITATION {"citationItems":[{"id":"ITEM-1","itemData":{"author":[{"dropping-particle":"","family":"Aisyah","given":"Esy Nur","non-dropping-particle":"","parse-names":false,"suffix":""}],"container-title":"Universitas Negeri Malang","id":"ITEM-1","issued":{"date-parts":[["2015"]]},"title":"Statistik deskriptif konsep dasar dan aplikasi SPSS 21.0","type":"article-journal"},"uris":["http://www.mendeley.com/documents/?uuid=ada427ae-81e4-4f67-a86f-26f0e8e691db"]}],"mendeley":{"formattedCitation":"(Aisyah, 2015b)","manualFormatting":"(Aisyah, 2015)","plainTextFormattedCitation":"(Aisyah, 2015b)","previouslyFormattedCitation":"(Aisyah, 2015b)"},"properties":{"noteIndex":0},"schema":"https://github.com/citation-style-language/schema/raw/master/csl-citation.json"}</w:instrText>
      </w:r>
      <w:r w:rsidR="00224F1B">
        <w:rPr>
          <w:rFonts w:ascii="Candara" w:hAnsi="Candara" w:cstheme="majorBidi"/>
          <w:color w:val="000000"/>
          <w:sz w:val="24"/>
          <w:szCs w:val="24"/>
        </w:rPr>
        <w:fldChar w:fldCharType="separate"/>
      </w:r>
      <w:r w:rsidR="00224F1B" w:rsidRPr="00224F1B">
        <w:rPr>
          <w:rFonts w:ascii="Candara" w:hAnsi="Candara" w:cstheme="majorBidi"/>
          <w:noProof/>
          <w:color w:val="000000"/>
          <w:sz w:val="24"/>
          <w:szCs w:val="24"/>
        </w:rPr>
        <w:t>(Aisyah, 2015)</w:t>
      </w:r>
      <w:r w:rsidR="00224F1B">
        <w:rPr>
          <w:rFonts w:ascii="Candara" w:hAnsi="Candara" w:cstheme="majorBidi"/>
          <w:color w:val="000000"/>
          <w:sz w:val="24"/>
          <w:szCs w:val="24"/>
        </w:rPr>
        <w:fldChar w:fldCharType="end"/>
      </w:r>
      <w:r w:rsidRPr="00FC25F7">
        <w:rPr>
          <w:rFonts w:ascii="Candara" w:hAnsi="Candara" w:cstheme="majorBidi"/>
          <w:color w:val="000000"/>
          <w:sz w:val="24"/>
          <w:szCs w:val="24"/>
        </w:rPr>
        <w:t>.</w:t>
      </w:r>
    </w:p>
    <w:p w14:paraId="792676F7" w14:textId="476D8B0A" w:rsidR="00461049" w:rsidRDefault="00461049" w:rsidP="00461049">
      <w:pPr>
        <w:pStyle w:val="NoSpacing"/>
        <w:spacing w:before="120" w:after="120"/>
        <w:jc w:val="both"/>
        <w:rPr>
          <w:rFonts w:ascii="Candara" w:hAnsi="Candara" w:cstheme="majorBidi"/>
          <w:b/>
          <w:bCs/>
          <w:color w:val="000000"/>
          <w:sz w:val="24"/>
          <w:szCs w:val="24"/>
        </w:rPr>
      </w:pPr>
      <w:proofErr w:type="spellStart"/>
      <w:r>
        <w:rPr>
          <w:rFonts w:ascii="Candara" w:hAnsi="Candara" w:cstheme="majorBidi"/>
          <w:b/>
          <w:bCs/>
          <w:color w:val="000000"/>
          <w:sz w:val="24"/>
          <w:szCs w:val="24"/>
        </w:rPr>
        <w:t>Profil</w:t>
      </w:r>
      <w:proofErr w:type="spellEnd"/>
      <w:r>
        <w:rPr>
          <w:rFonts w:ascii="Candara" w:hAnsi="Candara" w:cstheme="majorBidi"/>
          <w:b/>
          <w:bCs/>
          <w:color w:val="000000"/>
          <w:sz w:val="24"/>
          <w:szCs w:val="24"/>
        </w:rPr>
        <w:t xml:space="preserve"> </w:t>
      </w:r>
      <w:proofErr w:type="spellStart"/>
      <w:r>
        <w:rPr>
          <w:rFonts w:ascii="Candara" w:hAnsi="Candara" w:cstheme="majorBidi"/>
          <w:b/>
          <w:bCs/>
          <w:color w:val="000000"/>
          <w:sz w:val="24"/>
          <w:szCs w:val="24"/>
        </w:rPr>
        <w:t>Singkat</w:t>
      </w:r>
      <w:proofErr w:type="spellEnd"/>
      <w:r>
        <w:rPr>
          <w:rFonts w:ascii="Candara" w:hAnsi="Candara" w:cstheme="majorBidi"/>
          <w:b/>
          <w:bCs/>
          <w:color w:val="000000"/>
          <w:sz w:val="24"/>
          <w:szCs w:val="24"/>
        </w:rPr>
        <w:t xml:space="preserve"> Bank Mega Syariah </w:t>
      </w:r>
    </w:p>
    <w:p w14:paraId="05E5F983" w14:textId="77777777" w:rsidR="00461049" w:rsidRPr="00461049" w:rsidRDefault="00461049" w:rsidP="00461049">
      <w:pPr>
        <w:pStyle w:val="NoSpacing"/>
        <w:spacing w:before="120" w:after="120"/>
        <w:jc w:val="both"/>
        <w:rPr>
          <w:rFonts w:ascii="Candara" w:hAnsi="Candara" w:cstheme="majorBidi"/>
          <w:color w:val="000000"/>
          <w:sz w:val="24"/>
          <w:szCs w:val="24"/>
        </w:rPr>
      </w:pPr>
      <w:r>
        <w:rPr>
          <w:rFonts w:ascii="Candara" w:hAnsi="Candara" w:cstheme="majorBidi"/>
          <w:b/>
          <w:bCs/>
          <w:color w:val="000000"/>
          <w:sz w:val="24"/>
          <w:szCs w:val="24"/>
        </w:rPr>
        <w:tab/>
      </w:r>
      <w:r w:rsidRPr="00461049">
        <w:rPr>
          <w:rFonts w:ascii="Candara" w:hAnsi="Candara" w:cstheme="majorBidi"/>
          <w:color w:val="000000"/>
          <w:sz w:val="24"/>
          <w:szCs w:val="24"/>
        </w:rPr>
        <w:t xml:space="preserve">Bank Mega Syariah (BMS) </w:t>
      </w:r>
      <w:proofErr w:type="spellStart"/>
      <w:r w:rsidRPr="00461049">
        <w:rPr>
          <w:rFonts w:ascii="Candara" w:hAnsi="Candara" w:cstheme="majorBidi"/>
          <w:color w:val="000000"/>
          <w:sz w:val="24"/>
          <w:szCs w:val="24"/>
        </w:rPr>
        <w:t>adalah</w:t>
      </w:r>
      <w:proofErr w:type="spellEnd"/>
      <w:r w:rsidRPr="00461049">
        <w:rPr>
          <w:rFonts w:ascii="Candara" w:hAnsi="Candara" w:cstheme="majorBidi"/>
          <w:color w:val="000000"/>
          <w:sz w:val="24"/>
          <w:szCs w:val="24"/>
        </w:rPr>
        <w:t xml:space="preserve"> bank </w:t>
      </w:r>
      <w:proofErr w:type="spellStart"/>
      <w:r w:rsidRPr="00461049">
        <w:rPr>
          <w:rFonts w:ascii="Candara" w:hAnsi="Candara" w:cstheme="majorBidi"/>
          <w:color w:val="000000"/>
          <w:sz w:val="24"/>
          <w:szCs w:val="24"/>
        </w:rPr>
        <w:t>umum</w:t>
      </w:r>
      <w:proofErr w:type="spellEnd"/>
      <w:r w:rsidRPr="00461049">
        <w:rPr>
          <w:rFonts w:ascii="Candara" w:hAnsi="Candara" w:cstheme="majorBidi"/>
          <w:color w:val="000000"/>
          <w:sz w:val="24"/>
          <w:szCs w:val="24"/>
        </w:rPr>
        <w:t xml:space="preserve"> syariah di Indonesia yang </w:t>
      </w:r>
      <w:proofErr w:type="spellStart"/>
      <w:r w:rsidRPr="00461049">
        <w:rPr>
          <w:rFonts w:ascii="Candara" w:hAnsi="Candara" w:cstheme="majorBidi"/>
          <w:color w:val="000000"/>
          <w:sz w:val="24"/>
          <w:szCs w:val="24"/>
        </w:rPr>
        <w:t>beroperasi</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menggunakan</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prinsip-prinsip</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perbankan</w:t>
      </w:r>
      <w:proofErr w:type="spellEnd"/>
      <w:r w:rsidRPr="00461049">
        <w:rPr>
          <w:rFonts w:ascii="Candara" w:hAnsi="Candara" w:cstheme="majorBidi"/>
          <w:color w:val="000000"/>
          <w:sz w:val="24"/>
          <w:szCs w:val="24"/>
        </w:rPr>
        <w:t xml:space="preserve"> Islam. Bank </w:t>
      </w:r>
      <w:proofErr w:type="spellStart"/>
      <w:r w:rsidRPr="00461049">
        <w:rPr>
          <w:rFonts w:ascii="Candara" w:hAnsi="Candara" w:cstheme="majorBidi"/>
          <w:color w:val="000000"/>
          <w:sz w:val="24"/>
          <w:szCs w:val="24"/>
        </w:rPr>
        <w:t>ini</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berasal</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dari</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konversi</w:t>
      </w:r>
      <w:proofErr w:type="spellEnd"/>
      <w:r w:rsidRPr="00461049">
        <w:rPr>
          <w:rFonts w:ascii="Candara" w:hAnsi="Candara" w:cstheme="majorBidi"/>
          <w:color w:val="000000"/>
          <w:sz w:val="24"/>
          <w:szCs w:val="24"/>
        </w:rPr>
        <w:t xml:space="preserve"> Bank </w:t>
      </w:r>
      <w:proofErr w:type="spellStart"/>
      <w:r w:rsidRPr="00461049">
        <w:rPr>
          <w:rFonts w:ascii="Candara" w:hAnsi="Candara" w:cstheme="majorBidi"/>
          <w:color w:val="000000"/>
          <w:sz w:val="24"/>
          <w:szCs w:val="24"/>
        </w:rPr>
        <w:t>Umum</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Tugu</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menjadi</w:t>
      </w:r>
      <w:proofErr w:type="spellEnd"/>
      <w:r w:rsidRPr="00461049">
        <w:rPr>
          <w:rFonts w:ascii="Candara" w:hAnsi="Candara" w:cstheme="majorBidi"/>
          <w:color w:val="000000"/>
          <w:sz w:val="24"/>
          <w:szCs w:val="24"/>
        </w:rPr>
        <w:t xml:space="preserve"> bank syariah, </w:t>
      </w:r>
      <w:proofErr w:type="spellStart"/>
      <w:r w:rsidRPr="00461049">
        <w:rPr>
          <w:rFonts w:ascii="Candara" w:hAnsi="Candara" w:cstheme="majorBidi"/>
          <w:color w:val="000000"/>
          <w:sz w:val="24"/>
          <w:szCs w:val="24"/>
        </w:rPr>
        <w:t>lalu</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resmi</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beroperasi</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penuh</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sebagai</w:t>
      </w:r>
      <w:proofErr w:type="spellEnd"/>
      <w:r w:rsidRPr="00461049">
        <w:rPr>
          <w:rFonts w:ascii="Candara" w:hAnsi="Candara" w:cstheme="majorBidi"/>
          <w:color w:val="000000"/>
          <w:sz w:val="24"/>
          <w:szCs w:val="24"/>
        </w:rPr>
        <w:t xml:space="preserve"> bank syariah </w:t>
      </w:r>
      <w:proofErr w:type="spellStart"/>
      <w:r w:rsidRPr="00461049">
        <w:rPr>
          <w:rFonts w:ascii="Candara" w:hAnsi="Candara" w:cstheme="majorBidi"/>
          <w:color w:val="000000"/>
          <w:sz w:val="24"/>
          <w:szCs w:val="24"/>
        </w:rPr>
        <w:t>sejak</w:t>
      </w:r>
      <w:proofErr w:type="spellEnd"/>
      <w:r w:rsidRPr="00461049">
        <w:rPr>
          <w:rFonts w:ascii="Candara" w:hAnsi="Candara" w:cstheme="majorBidi"/>
          <w:color w:val="000000"/>
          <w:sz w:val="24"/>
          <w:szCs w:val="24"/>
        </w:rPr>
        <w:t xml:space="preserve"> 2004. BMS </w:t>
      </w:r>
      <w:proofErr w:type="spellStart"/>
      <w:r w:rsidRPr="00461049">
        <w:rPr>
          <w:rFonts w:ascii="Candara" w:hAnsi="Candara" w:cstheme="majorBidi"/>
          <w:color w:val="000000"/>
          <w:sz w:val="24"/>
          <w:szCs w:val="24"/>
        </w:rPr>
        <w:t>merupakan</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bagian</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dari</w:t>
      </w:r>
      <w:proofErr w:type="spellEnd"/>
      <w:r w:rsidRPr="00461049">
        <w:rPr>
          <w:rFonts w:ascii="Candara" w:hAnsi="Candara" w:cstheme="majorBidi"/>
          <w:color w:val="000000"/>
          <w:sz w:val="24"/>
          <w:szCs w:val="24"/>
        </w:rPr>
        <w:t xml:space="preserve"> CT Corp, </w:t>
      </w:r>
      <w:proofErr w:type="spellStart"/>
      <w:r w:rsidRPr="00461049">
        <w:rPr>
          <w:rFonts w:ascii="Candara" w:hAnsi="Candara" w:cstheme="majorBidi"/>
          <w:color w:val="000000"/>
          <w:sz w:val="24"/>
          <w:szCs w:val="24"/>
        </w:rPr>
        <w:t>sehingga</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memiliki</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dukungan</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bisnis</w:t>
      </w:r>
      <w:proofErr w:type="spellEnd"/>
      <w:r w:rsidRPr="00461049">
        <w:rPr>
          <w:rFonts w:ascii="Candara" w:hAnsi="Candara" w:cstheme="majorBidi"/>
          <w:color w:val="000000"/>
          <w:sz w:val="24"/>
          <w:szCs w:val="24"/>
        </w:rPr>
        <w:t xml:space="preserve"> yang </w:t>
      </w:r>
      <w:proofErr w:type="spellStart"/>
      <w:r w:rsidRPr="00461049">
        <w:rPr>
          <w:rFonts w:ascii="Candara" w:hAnsi="Candara" w:cstheme="majorBidi"/>
          <w:color w:val="000000"/>
          <w:sz w:val="24"/>
          <w:szCs w:val="24"/>
        </w:rPr>
        <w:t>kuat</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dari</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jaringan</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perusahaan</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besar</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seperti</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Transmart</w:t>
      </w:r>
      <w:proofErr w:type="spellEnd"/>
      <w:r w:rsidRPr="00461049">
        <w:rPr>
          <w:rFonts w:ascii="Candara" w:hAnsi="Candara" w:cstheme="majorBidi"/>
          <w:color w:val="000000"/>
          <w:sz w:val="24"/>
          <w:szCs w:val="24"/>
        </w:rPr>
        <w:t xml:space="preserve">, Trans Studio, dan </w:t>
      </w:r>
      <w:proofErr w:type="spellStart"/>
      <w:r w:rsidRPr="00461049">
        <w:rPr>
          <w:rFonts w:ascii="Candara" w:hAnsi="Candara" w:cstheme="majorBidi"/>
          <w:color w:val="000000"/>
          <w:sz w:val="24"/>
          <w:szCs w:val="24"/>
        </w:rPr>
        <w:t>entitas</w:t>
      </w:r>
      <w:proofErr w:type="spellEnd"/>
      <w:r w:rsidRPr="00461049">
        <w:rPr>
          <w:rFonts w:ascii="Candara" w:hAnsi="Candara" w:cstheme="majorBidi"/>
          <w:color w:val="000000"/>
          <w:sz w:val="24"/>
          <w:szCs w:val="24"/>
        </w:rPr>
        <w:t xml:space="preserve"> CT Corp </w:t>
      </w:r>
      <w:proofErr w:type="spellStart"/>
      <w:r w:rsidRPr="00461049">
        <w:rPr>
          <w:rFonts w:ascii="Candara" w:hAnsi="Candara" w:cstheme="majorBidi"/>
          <w:color w:val="000000"/>
          <w:sz w:val="24"/>
          <w:szCs w:val="24"/>
        </w:rPr>
        <w:t>lainnya</w:t>
      </w:r>
      <w:proofErr w:type="spellEnd"/>
      <w:r w:rsidRPr="00461049">
        <w:rPr>
          <w:rFonts w:ascii="Candara" w:hAnsi="Candara" w:cstheme="majorBidi"/>
          <w:color w:val="000000"/>
          <w:sz w:val="24"/>
          <w:szCs w:val="24"/>
        </w:rPr>
        <w:t>.</w:t>
      </w:r>
    </w:p>
    <w:p w14:paraId="49F8C7B1" w14:textId="5049DAC2" w:rsidR="00461049" w:rsidRDefault="00461049" w:rsidP="00461049">
      <w:pPr>
        <w:pStyle w:val="NoSpacing"/>
        <w:spacing w:before="120" w:after="120"/>
        <w:ind w:firstLine="567"/>
        <w:jc w:val="both"/>
        <w:rPr>
          <w:rFonts w:ascii="Candara" w:hAnsi="Candara" w:cstheme="majorBidi"/>
          <w:color w:val="000000"/>
          <w:sz w:val="24"/>
          <w:szCs w:val="24"/>
        </w:rPr>
      </w:pPr>
      <w:r w:rsidRPr="00461049">
        <w:rPr>
          <w:rFonts w:ascii="Candara" w:hAnsi="Candara" w:cstheme="majorBidi"/>
          <w:color w:val="000000"/>
          <w:sz w:val="24"/>
          <w:szCs w:val="24"/>
        </w:rPr>
        <w:t xml:space="preserve">Bank Mega Syariah </w:t>
      </w:r>
      <w:proofErr w:type="spellStart"/>
      <w:r w:rsidRPr="00461049">
        <w:rPr>
          <w:rFonts w:ascii="Candara" w:hAnsi="Candara" w:cstheme="majorBidi"/>
          <w:color w:val="000000"/>
          <w:sz w:val="24"/>
          <w:szCs w:val="24"/>
        </w:rPr>
        <w:t>fokus</w:t>
      </w:r>
      <w:proofErr w:type="spellEnd"/>
      <w:r w:rsidRPr="00461049">
        <w:rPr>
          <w:rFonts w:ascii="Candara" w:hAnsi="Candara" w:cstheme="majorBidi"/>
          <w:color w:val="000000"/>
          <w:sz w:val="24"/>
          <w:szCs w:val="24"/>
        </w:rPr>
        <w:t xml:space="preserve"> pada </w:t>
      </w:r>
      <w:proofErr w:type="spellStart"/>
      <w:r w:rsidRPr="00461049">
        <w:rPr>
          <w:rFonts w:ascii="Candara" w:hAnsi="Candara" w:cstheme="majorBidi"/>
          <w:color w:val="000000"/>
          <w:sz w:val="24"/>
          <w:szCs w:val="24"/>
        </w:rPr>
        <w:t>layanan</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pendanaan</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pembiayaan</w:t>
      </w:r>
      <w:proofErr w:type="spellEnd"/>
      <w:r w:rsidRPr="00461049">
        <w:rPr>
          <w:rFonts w:ascii="Candara" w:hAnsi="Candara" w:cstheme="majorBidi"/>
          <w:color w:val="000000"/>
          <w:sz w:val="24"/>
          <w:szCs w:val="24"/>
        </w:rPr>
        <w:t xml:space="preserve">, dan </w:t>
      </w:r>
      <w:proofErr w:type="spellStart"/>
      <w:r w:rsidRPr="00461049">
        <w:rPr>
          <w:rFonts w:ascii="Candara" w:hAnsi="Candara" w:cstheme="majorBidi"/>
          <w:color w:val="000000"/>
          <w:sz w:val="24"/>
          <w:szCs w:val="24"/>
        </w:rPr>
        <w:t>jasa</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perbankan</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berbasis</w:t>
      </w:r>
      <w:proofErr w:type="spellEnd"/>
      <w:r w:rsidRPr="00461049">
        <w:rPr>
          <w:rFonts w:ascii="Candara" w:hAnsi="Candara" w:cstheme="majorBidi"/>
          <w:color w:val="000000"/>
          <w:sz w:val="24"/>
          <w:szCs w:val="24"/>
        </w:rPr>
        <w:t xml:space="preserve"> syariah </w:t>
      </w:r>
      <w:proofErr w:type="spellStart"/>
      <w:r w:rsidRPr="00461049">
        <w:rPr>
          <w:rFonts w:ascii="Candara" w:hAnsi="Candara" w:cstheme="majorBidi"/>
          <w:color w:val="000000"/>
          <w:sz w:val="24"/>
          <w:szCs w:val="24"/>
        </w:rPr>
        <w:t>untuk</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perorangan</w:t>
      </w:r>
      <w:proofErr w:type="spellEnd"/>
      <w:r w:rsidRPr="00461049">
        <w:rPr>
          <w:rFonts w:ascii="Candara" w:hAnsi="Candara" w:cstheme="majorBidi"/>
          <w:color w:val="000000"/>
          <w:sz w:val="24"/>
          <w:szCs w:val="24"/>
        </w:rPr>
        <w:t xml:space="preserve">, UMKM, </w:t>
      </w:r>
      <w:proofErr w:type="spellStart"/>
      <w:r w:rsidRPr="00461049">
        <w:rPr>
          <w:rFonts w:ascii="Candara" w:hAnsi="Candara" w:cstheme="majorBidi"/>
          <w:color w:val="000000"/>
          <w:sz w:val="24"/>
          <w:szCs w:val="24"/>
        </w:rPr>
        <w:t>korporasi</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serta</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menawarkan</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lastRenderedPageBreak/>
        <w:t>produk</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seperti</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tabungan</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deposito</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pembiayaan</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konsumtif</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pembiayaan</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produktif</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hingga</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layanan</w:t>
      </w:r>
      <w:proofErr w:type="spellEnd"/>
      <w:r w:rsidRPr="00461049">
        <w:rPr>
          <w:rFonts w:ascii="Candara" w:hAnsi="Candara" w:cstheme="majorBidi"/>
          <w:color w:val="000000"/>
          <w:sz w:val="24"/>
          <w:szCs w:val="24"/>
        </w:rPr>
        <w:t xml:space="preserve"> digital banking. BMS juga </w:t>
      </w:r>
      <w:proofErr w:type="spellStart"/>
      <w:r w:rsidRPr="00461049">
        <w:rPr>
          <w:rFonts w:ascii="Candara" w:hAnsi="Candara" w:cstheme="majorBidi"/>
          <w:color w:val="000000"/>
          <w:sz w:val="24"/>
          <w:szCs w:val="24"/>
        </w:rPr>
        <w:t>pernah</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menjadi</w:t>
      </w:r>
      <w:proofErr w:type="spellEnd"/>
      <w:r w:rsidRPr="00461049">
        <w:rPr>
          <w:rFonts w:ascii="Candara" w:hAnsi="Candara" w:cstheme="majorBidi"/>
          <w:color w:val="000000"/>
          <w:sz w:val="24"/>
          <w:szCs w:val="24"/>
        </w:rPr>
        <w:t xml:space="preserve"> salah </w:t>
      </w:r>
      <w:proofErr w:type="spellStart"/>
      <w:r w:rsidRPr="00461049">
        <w:rPr>
          <w:rFonts w:ascii="Candara" w:hAnsi="Candara" w:cstheme="majorBidi"/>
          <w:color w:val="000000"/>
          <w:sz w:val="24"/>
          <w:szCs w:val="24"/>
        </w:rPr>
        <w:t>satu</w:t>
      </w:r>
      <w:proofErr w:type="spellEnd"/>
      <w:r w:rsidRPr="00461049">
        <w:rPr>
          <w:rFonts w:ascii="Candara" w:hAnsi="Candara" w:cstheme="majorBidi"/>
          <w:color w:val="000000"/>
          <w:sz w:val="24"/>
          <w:szCs w:val="24"/>
        </w:rPr>
        <w:t xml:space="preserve"> bank </w:t>
      </w:r>
      <w:proofErr w:type="spellStart"/>
      <w:r w:rsidRPr="00461049">
        <w:rPr>
          <w:rFonts w:ascii="Candara" w:hAnsi="Candara" w:cstheme="majorBidi"/>
          <w:color w:val="000000"/>
          <w:sz w:val="24"/>
          <w:szCs w:val="24"/>
        </w:rPr>
        <w:t>penerima</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setoran</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awal</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calon</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jemaah</w:t>
      </w:r>
      <w:proofErr w:type="spellEnd"/>
      <w:r w:rsidRPr="00461049">
        <w:rPr>
          <w:rFonts w:ascii="Candara" w:hAnsi="Candara" w:cstheme="majorBidi"/>
          <w:color w:val="000000"/>
          <w:sz w:val="24"/>
          <w:szCs w:val="24"/>
        </w:rPr>
        <w:t xml:space="preserve"> haji (BABH).</w:t>
      </w:r>
      <w:r>
        <w:rPr>
          <w:rFonts w:ascii="Candara" w:hAnsi="Candara" w:cstheme="majorBidi"/>
          <w:color w:val="000000"/>
          <w:sz w:val="24"/>
          <w:szCs w:val="24"/>
        </w:rPr>
        <w:t xml:space="preserve"> </w:t>
      </w:r>
      <w:r w:rsidRPr="00461049">
        <w:rPr>
          <w:rFonts w:ascii="Candara" w:hAnsi="Candara" w:cstheme="majorBidi"/>
          <w:color w:val="000000"/>
          <w:sz w:val="24"/>
          <w:szCs w:val="24"/>
        </w:rPr>
        <w:t xml:space="preserve">Bank </w:t>
      </w:r>
      <w:proofErr w:type="spellStart"/>
      <w:r w:rsidRPr="00461049">
        <w:rPr>
          <w:rFonts w:ascii="Candara" w:hAnsi="Candara" w:cstheme="majorBidi"/>
          <w:color w:val="000000"/>
          <w:sz w:val="24"/>
          <w:szCs w:val="24"/>
        </w:rPr>
        <w:t>ini</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dikenal</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dengan</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komitmen</w:t>
      </w:r>
      <w:proofErr w:type="spellEnd"/>
      <w:r w:rsidRPr="00461049">
        <w:rPr>
          <w:rFonts w:ascii="Candara" w:hAnsi="Candara" w:cstheme="majorBidi"/>
          <w:color w:val="000000"/>
          <w:sz w:val="24"/>
          <w:szCs w:val="24"/>
        </w:rPr>
        <w:t xml:space="preserve"> pada </w:t>
      </w:r>
      <w:proofErr w:type="spellStart"/>
      <w:r w:rsidRPr="00461049">
        <w:rPr>
          <w:rFonts w:ascii="Candara" w:hAnsi="Candara" w:cstheme="majorBidi"/>
          <w:color w:val="000000"/>
          <w:sz w:val="24"/>
          <w:szCs w:val="24"/>
        </w:rPr>
        <w:t>inovasi</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layanan</w:t>
      </w:r>
      <w:proofErr w:type="spellEnd"/>
      <w:r w:rsidRPr="00461049">
        <w:rPr>
          <w:rFonts w:ascii="Candara" w:hAnsi="Candara" w:cstheme="majorBidi"/>
          <w:color w:val="000000"/>
          <w:sz w:val="24"/>
          <w:szCs w:val="24"/>
        </w:rPr>
        <w:t xml:space="preserve"> digital dan </w:t>
      </w:r>
      <w:proofErr w:type="spellStart"/>
      <w:r w:rsidRPr="00461049">
        <w:rPr>
          <w:rFonts w:ascii="Candara" w:hAnsi="Candara" w:cstheme="majorBidi"/>
          <w:color w:val="000000"/>
          <w:sz w:val="24"/>
          <w:szCs w:val="24"/>
        </w:rPr>
        <w:t>pengembangan</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produk</w:t>
      </w:r>
      <w:proofErr w:type="spellEnd"/>
      <w:r w:rsidRPr="00461049">
        <w:rPr>
          <w:rFonts w:ascii="Candara" w:hAnsi="Candara" w:cstheme="majorBidi"/>
          <w:color w:val="000000"/>
          <w:sz w:val="24"/>
          <w:szCs w:val="24"/>
        </w:rPr>
        <w:t xml:space="preserve"> yang </w:t>
      </w:r>
      <w:proofErr w:type="spellStart"/>
      <w:r w:rsidRPr="00461049">
        <w:rPr>
          <w:rFonts w:ascii="Candara" w:hAnsi="Candara" w:cstheme="majorBidi"/>
          <w:color w:val="000000"/>
          <w:sz w:val="24"/>
          <w:szCs w:val="24"/>
        </w:rPr>
        <w:t>sesuai</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kebutuhan</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masyarakat</w:t>
      </w:r>
      <w:proofErr w:type="spellEnd"/>
      <w:r w:rsidRPr="00461049">
        <w:rPr>
          <w:rFonts w:ascii="Candara" w:hAnsi="Candara" w:cstheme="majorBidi"/>
          <w:color w:val="000000"/>
          <w:sz w:val="24"/>
          <w:szCs w:val="24"/>
        </w:rPr>
        <w:t xml:space="preserve"> modern </w:t>
      </w:r>
      <w:proofErr w:type="spellStart"/>
      <w:r w:rsidRPr="00461049">
        <w:rPr>
          <w:rFonts w:ascii="Candara" w:hAnsi="Candara" w:cstheme="majorBidi"/>
          <w:color w:val="000000"/>
          <w:sz w:val="24"/>
          <w:szCs w:val="24"/>
        </w:rPr>
        <w:t>tanpa</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meninggalkan</w:t>
      </w:r>
      <w:proofErr w:type="spellEnd"/>
      <w:r w:rsidRPr="00461049">
        <w:rPr>
          <w:rFonts w:ascii="Candara" w:hAnsi="Candara" w:cstheme="majorBidi"/>
          <w:color w:val="000000"/>
          <w:sz w:val="24"/>
          <w:szCs w:val="24"/>
        </w:rPr>
        <w:t xml:space="preserve"> </w:t>
      </w:r>
      <w:proofErr w:type="spellStart"/>
      <w:r w:rsidRPr="00461049">
        <w:rPr>
          <w:rFonts w:ascii="Candara" w:hAnsi="Candara" w:cstheme="majorBidi"/>
          <w:color w:val="000000"/>
          <w:sz w:val="24"/>
          <w:szCs w:val="24"/>
        </w:rPr>
        <w:t>prinsip</w:t>
      </w:r>
      <w:proofErr w:type="spellEnd"/>
      <w:r w:rsidRPr="00461049">
        <w:rPr>
          <w:rFonts w:ascii="Candara" w:hAnsi="Candara" w:cstheme="majorBidi"/>
          <w:color w:val="000000"/>
          <w:sz w:val="24"/>
          <w:szCs w:val="24"/>
        </w:rPr>
        <w:t xml:space="preserve"> </w:t>
      </w:r>
      <w:proofErr w:type="gramStart"/>
      <w:r w:rsidRPr="00461049">
        <w:rPr>
          <w:rFonts w:ascii="Candara" w:hAnsi="Candara" w:cstheme="majorBidi"/>
          <w:color w:val="000000"/>
          <w:sz w:val="24"/>
          <w:szCs w:val="24"/>
        </w:rPr>
        <w:t>syariah</w:t>
      </w:r>
      <w:r w:rsidR="00224F1B">
        <w:rPr>
          <w:rFonts w:ascii="Candara" w:hAnsi="Candara" w:cstheme="majorBidi"/>
          <w:color w:val="000000"/>
          <w:sz w:val="24"/>
          <w:szCs w:val="24"/>
        </w:rPr>
        <w:t xml:space="preserve"> </w:t>
      </w:r>
      <w:r w:rsidRPr="00461049">
        <w:rPr>
          <w:rFonts w:ascii="Candara" w:hAnsi="Candara" w:cstheme="majorBidi"/>
          <w:color w:val="000000"/>
          <w:sz w:val="24"/>
          <w:szCs w:val="24"/>
        </w:rPr>
        <w:t>.</w:t>
      </w:r>
      <w:proofErr w:type="gramEnd"/>
    </w:p>
    <w:p w14:paraId="319D0264" w14:textId="7FB77918" w:rsidR="00461049" w:rsidRDefault="002D5719" w:rsidP="00461049">
      <w:pPr>
        <w:pStyle w:val="NoSpacing"/>
        <w:spacing w:before="120" w:after="120"/>
        <w:jc w:val="both"/>
        <w:rPr>
          <w:rFonts w:ascii="Candara" w:hAnsi="Candara" w:cstheme="majorBidi"/>
          <w:b/>
          <w:bCs/>
          <w:color w:val="000000"/>
          <w:sz w:val="24"/>
          <w:szCs w:val="24"/>
        </w:rPr>
      </w:pPr>
      <w:proofErr w:type="spellStart"/>
      <w:r>
        <w:rPr>
          <w:rFonts w:ascii="Candara" w:hAnsi="Candara" w:cstheme="majorBidi"/>
          <w:b/>
          <w:bCs/>
          <w:color w:val="000000"/>
          <w:sz w:val="24"/>
          <w:szCs w:val="24"/>
        </w:rPr>
        <w:t>Konsep</w:t>
      </w:r>
      <w:proofErr w:type="spellEnd"/>
      <w:r>
        <w:rPr>
          <w:rFonts w:ascii="Candara" w:hAnsi="Candara" w:cstheme="majorBidi"/>
          <w:b/>
          <w:bCs/>
          <w:color w:val="000000"/>
          <w:sz w:val="24"/>
          <w:szCs w:val="24"/>
        </w:rPr>
        <w:t xml:space="preserve"> </w:t>
      </w:r>
      <w:proofErr w:type="spellStart"/>
      <w:r>
        <w:rPr>
          <w:rFonts w:ascii="Candara" w:hAnsi="Candara" w:cstheme="majorBidi"/>
          <w:b/>
          <w:bCs/>
          <w:color w:val="000000"/>
          <w:sz w:val="24"/>
          <w:szCs w:val="24"/>
        </w:rPr>
        <w:t>dasar</w:t>
      </w:r>
      <w:proofErr w:type="spellEnd"/>
      <w:r>
        <w:rPr>
          <w:rFonts w:ascii="Candara" w:hAnsi="Candara" w:cstheme="majorBidi"/>
          <w:b/>
          <w:bCs/>
          <w:color w:val="000000"/>
          <w:sz w:val="24"/>
          <w:szCs w:val="24"/>
        </w:rPr>
        <w:t xml:space="preserve"> </w:t>
      </w:r>
      <w:proofErr w:type="spellStart"/>
      <w:r>
        <w:rPr>
          <w:rFonts w:ascii="Candara" w:hAnsi="Candara" w:cstheme="majorBidi"/>
          <w:b/>
          <w:bCs/>
          <w:color w:val="000000"/>
          <w:sz w:val="24"/>
          <w:szCs w:val="24"/>
        </w:rPr>
        <w:t>Laba</w:t>
      </w:r>
      <w:proofErr w:type="spellEnd"/>
      <w:r>
        <w:rPr>
          <w:rFonts w:ascii="Candara" w:hAnsi="Candara" w:cstheme="majorBidi"/>
          <w:b/>
          <w:bCs/>
          <w:color w:val="000000"/>
          <w:sz w:val="24"/>
          <w:szCs w:val="24"/>
        </w:rPr>
        <w:t xml:space="preserve"> </w:t>
      </w:r>
      <w:proofErr w:type="spellStart"/>
      <w:r>
        <w:rPr>
          <w:rFonts w:ascii="Candara" w:hAnsi="Candara" w:cstheme="majorBidi"/>
          <w:b/>
          <w:bCs/>
          <w:color w:val="000000"/>
          <w:sz w:val="24"/>
          <w:szCs w:val="24"/>
        </w:rPr>
        <w:t>Bersih</w:t>
      </w:r>
      <w:proofErr w:type="spellEnd"/>
    </w:p>
    <w:p w14:paraId="69BA2203" w14:textId="27456F08" w:rsidR="002D5719" w:rsidRDefault="002D5719" w:rsidP="00461049">
      <w:pPr>
        <w:pStyle w:val="NoSpacing"/>
        <w:spacing w:before="120" w:after="120"/>
        <w:jc w:val="both"/>
        <w:rPr>
          <w:rFonts w:ascii="Candara" w:hAnsi="Candara" w:cstheme="majorBidi"/>
          <w:color w:val="000000"/>
          <w:sz w:val="24"/>
          <w:szCs w:val="24"/>
          <w:lang w:val="en-AU"/>
        </w:rPr>
      </w:pPr>
      <w:r>
        <w:rPr>
          <w:rFonts w:ascii="Candara" w:hAnsi="Candara" w:cstheme="majorBidi"/>
          <w:b/>
          <w:bCs/>
          <w:color w:val="000000"/>
          <w:sz w:val="24"/>
          <w:szCs w:val="24"/>
        </w:rPr>
        <w:tab/>
      </w:r>
      <w:proofErr w:type="spellStart"/>
      <w:r w:rsidRPr="002D5719">
        <w:rPr>
          <w:rFonts w:ascii="Candara" w:hAnsi="Candara" w:cstheme="majorBidi"/>
          <w:color w:val="000000"/>
          <w:sz w:val="24"/>
          <w:szCs w:val="24"/>
          <w:lang w:val="en-AU"/>
        </w:rPr>
        <w:t>Laba</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bersih</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adalah</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keuntungan</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akhir</w:t>
      </w:r>
      <w:proofErr w:type="spellEnd"/>
      <w:r w:rsidRPr="002D5719">
        <w:rPr>
          <w:rFonts w:ascii="Candara" w:hAnsi="Candara" w:cstheme="majorBidi"/>
          <w:color w:val="000000"/>
          <w:sz w:val="24"/>
          <w:szCs w:val="24"/>
          <w:lang w:val="en-AU"/>
        </w:rPr>
        <w:t xml:space="preserve"> yang </w:t>
      </w:r>
      <w:proofErr w:type="spellStart"/>
      <w:r w:rsidRPr="002D5719">
        <w:rPr>
          <w:rFonts w:ascii="Candara" w:hAnsi="Candara" w:cstheme="majorBidi"/>
          <w:color w:val="000000"/>
          <w:sz w:val="24"/>
          <w:szCs w:val="24"/>
          <w:lang w:val="en-AU"/>
        </w:rPr>
        <w:t>diperoleh</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perusahaan</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setelah</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seluruh</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biaya</w:t>
      </w:r>
      <w:proofErr w:type="spellEnd"/>
      <w:r w:rsidRPr="002D5719">
        <w:rPr>
          <w:rFonts w:ascii="Candara" w:hAnsi="Candara" w:cstheme="majorBidi"/>
          <w:color w:val="000000"/>
          <w:sz w:val="24"/>
          <w:szCs w:val="24"/>
          <w:lang w:val="en-AU"/>
        </w:rPr>
        <w:t xml:space="preserve"> dan </w:t>
      </w:r>
      <w:proofErr w:type="spellStart"/>
      <w:r w:rsidRPr="002D5719">
        <w:rPr>
          <w:rFonts w:ascii="Candara" w:hAnsi="Candara" w:cstheme="majorBidi"/>
          <w:color w:val="000000"/>
          <w:sz w:val="24"/>
          <w:szCs w:val="24"/>
          <w:lang w:val="en-AU"/>
        </w:rPr>
        <w:t>beban</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dikurangkan</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dari</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pendapatan</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termasuk</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biaya</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operasional</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beban</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bunga</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pajak</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serta</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biaya</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lainnya</w:t>
      </w:r>
      <w:proofErr w:type="spellEnd"/>
      <w:r w:rsidR="00B06874">
        <w:rPr>
          <w:rFonts w:ascii="Candara" w:hAnsi="Candara" w:cstheme="majorBidi"/>
          <w:color w:val="000000"/>
          <w:sz w:val="24"/>
          <w:szCs w:val="24"/>
          <w:lang w:val="en-AU"/>
        </w:rPr>
        <w:t xml:space="preserve"> </w:t>
      </w:r>
      <w:r w:rsidR="00B06874">
        <w:rPr>
          <w:rFonts w:ascii="Candara" w:hAnsi="Candara" w:cstheme="majorBidi"/>
          <w:color w:val="000000"/>
          <w:sz w:val="24"/>
          <w:szCs w:val="24"/>
          <w:lang w:val="en-AU"/>
        </w:rPr>
        <w:fldChar w:fldCharType="begin" w:fldLock="1"/>
      </w:r>
      <w:r w:rsidR="00B06874">
        <w:rPr>
          <w:rFonts w:ascii="Candara" w:hAnsi="Candara" w:cstheme="majorBidi"/>
          <w:color w:val="000000"/>
          <w:sz w:val="24"/>
          <w:szCs w:val="24"/>
          <w:lang w:val="en-AU"/>
        </w:rPr>
        <w:instrText>ADDIN CSL_CITATION {"citationItems":[{"id":"ITEM-1","itemData":{"DOI":"10.54077/jembatan.v6i1.51","author":[{"dropping-particle":"","family":"Aktarina","given":"Destia","non-dropping-particle":"","parse-names":false,"suffix":""},{"dropping-particle":"","family":"Kurnia","given":"Rahmat","non-dropping-particle":"","parse-names":false,"suffix":""}],"container-title":"JEMBATAN (Jurnal Ekonomi, Manajemen, Bisnis, Auditing, dan Akuntansi)","id":"ITEM-1","issued":{"date-parts":[["2021"]]},"title":"PENGARUH LABA BERSIH, PERTUMBUHAN PERUSAHAAN DAN ROI TERHADAP DIVIDEN KAS PADA SUB SEKTOR MAKANAN DAN MINUMAN YANG TERDAFTAR DI BURSA EFEK INDONESIA","type":"article-journal"},"uris":["http://www.mendeley.com/documents/?uuid=5b94b101-87d6-45ca-8f15-8a3192d82f3e"]}],"mendeley":{"formattedCitation":"(Aktarina &amp; Kurnia, 2021)","plainTextFormattedCitation":"(Aktarina &amp; Kurnia, 2021)","previouslyFormattedCitation":"(Aktarina &amp; Kurnia, 2021)"},"properties":{"noteIndex":0},"schema":"https://github.com/citation-style-language/schema/raw/master/csl-citation.json"}</w:instrText>
      </w:r>
      <w:r w:rsidR="00B06874">
        <w:rPr>
          <w:rFonts w:ascii="Candara" w:hAnsi="Candara" w:cstheme="majorBidi"/>
          <w:color w:val="000000"/>
          <w:sz w:val="24"/>
          <w:szCs w:val="24"/>
          <w:lang w:val="en-AU"/>
        </w:rPr>
        <w:fldChar w:fldCharType="separate"/>
      </w:r>
      <w:r w:rsidR="00B06874" w:rsidRPr="00B06874">
        <w:rPr>
          <w:rFonts w:ascii="Candara" w:hAnsi="Candara" w:cstheme="majorBidi"/>
          <w:noProof/>
          <w:color w:val="000000"/>
          <w:sz w:val="24"/>
          <w:szCs w:val="24"/>
          <w:lang w:val="en-AU"/>
        </w:rPr>
        <w:t>(Aktarina &amp; Kurnia, 2021)</w:t>
      </w:r>
      <w:r w:rsidR="00B06874">
        <w:rPr>
          <w:rFonts w:ascii="Candara" w:hAnsi="Candara" w:cstheme="majorBidi"/>
          <w:color w:val="000000"/>
          <w:sz w:val="24"/>
          <w:szCs w:val="24"/>
          <w:lang w:val="en-AU"/>
        </w:rPr>
        <w:fldChar w:fldCharType="end"/>
      </w:r>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Laba</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bersih</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mencerminkan</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kinerja</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keuangan</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perusahaan</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secara</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menyeluruh</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karena</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menggambarkan</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kemampuan</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perusahaan</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menghasilkan</w:t>
      </w:r>
      <w:proofErr w:type="spellEnd"/>
      <w:r w:rsidRPr="002D5719">
        <w:rPr>
          <w:rFonts w:ascii="Candara" w:hAnsi="Candara" w:cstheme="majorBidi"/>
          <w:color w:val="000000"/>
          <w:sz w:val="24"/>
          <w:szCs w:val="24"/>
          <w:lang w:val="en-AU"/>
        </w:rPr>
        <w:t xml:space="preserve"> profit </w:t>
      </w:r>
      <w:proofErr w:type="spellStart"/>
      <w:r w:rsidRPr="002D5719">
        <w:rPr>
          <w:rFonts w:ascii="Candara" w:hAnsi="Candara" w:cstheme="majorBidi"/>
          <w:color w:val="000000"/>
          <w:sz w:val="24"/>
          <w:szCs w:val="24"/>
          <w:lang w:val="en-AU"/>
        </w:rPr>
        <w:t>dari</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seluruh</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aktivitasnya</w:t>
      </w:r>
      <w:proofErr w:type="spellEnd"/>
      <w:r w:rsidRPr="002D5719">
        <w:rPr>
          <w:rFonts w:ascii="Candara" w:hAnsi="Candara" w:cstheme="majorBidi"/>
          <w:color w:val="000000"/>
          <w:sz w:val="24"/>
          <w:szCs w:val="24"/>
          <w:lang w:val="en-AU"/>
        </w:rPr>
        <w:t xml:space="preserve">. Nilai </w:t>
      </w:r>
      <w:proofErr w:type="spellStart"/>
      <w:r w:rsidRPr="002D5719">
        <w:rPr>
          <w:rFonts w:ascii="Candara" w:hAnsi="Candara" w:cstheme="majorBidi"/>
          <w:color w:val="000000"/>
          <w:sz w:val="24"/>
          <w:szCs w:val="24"/>
          <w:lang w:val="en-AU"/>
        </w:rPr>
        <w:t>ini</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menjadi</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indikator</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penting</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bagi</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pemangku</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kepentingan</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seperti</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manajemen</w:t>
      </w:r>
      <w:proofErr w:type="spellEnd"/>
      <w:r w:rsidRPr="002D5719">
        <w:rPr>
          <w:rFonts w:ascii="Candara" w:hAnsi="Candara" w:cstheme="majorBidi"/>
          <w:color w:val="000000"/>
          <w:sz w:val="24"/>
          <w:szCs w:val="24"/>
          <w:lang w:val="en-AU"/>
        </w:rPr>
        <w:t xml:space="preserve">, investor, dan </w:t>
      </w:r>
      <w:proofErr w:type="spellStart"/>
      <w:r w:rsidRPr="002D5719">
        <w:rPr>
          <w:rFonts w:ascii="Candara" w:hAnsi="Candara" w:cstheme="majorBidi"/>
          <w:color w:val="000000"/>
          <w:sz w:val="24"/>
          <w:szCs w:val="24"/>
          <w:lang w:val="en-AU"/>
        </w:rPr>
        <w:t>kreditur</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dalam</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menilai</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kesehatan</w:t>
      </w:r>
      <w:proofErr w:type="spellEnd"/>
      <w:r w:rsidRPr="002D5719">
        <w:rPr>
          <w:rFonts w:ascii="Candara" w:hAnsi="Candara" w:cstheme="majorBidi"/>
          <w:color w:val="000000"/>
          <w:sz w:val="24"/>
          <w:szCs w:val="24"/>
          <w:lang w:val="en-AU"/>
        </w:rPr>
        <w:t xml:space="preserve"> dan </w:t>
      </w:r>
      <w:proofErr w:type="spellStart"/>
      <w:r w:rsidRPr="002D5719">
        <w:rPr>
          <w:rFonts w:ascii="Candara" w:hAnsi="Candara" w:cstheme="majorBidi"/>
          <w:color w:val="000000"/>
          <w:sz w:val="24"/>
          <w:szCs w:val="24"/>
          <w:lang w:val="en-AU"/>
        </w:rPr>
        <w:t>efektivitas</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perusahaan</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dalam</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mengelola</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sumber</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daya</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Semakin</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tinggi</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laba</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bersih</w:t>
      </w:r>
      <w:proofErr w:type="spellEnd"/>
      <w:r w:rsidRPr="002D5719">
        <w:rPr>
          <w:rFonts w:ascii="Candara" w:hAnsi="Candara" w:cstheme="majorBidi"/>
          <w:color w:val="000000"/>
          <w:sz w:val="24"/>
          <w:szCs w:val="24"/>
          <w:lang w:val="en-AU"/>
        </w:rPr>
        <w:t xml:space="preserve"> yang </w:t>
      </w:r>
      <w:proofErr w:type="spellStart"/>
      <w:r w:rsidRPr="002D5719">
        <w:rPr>
          <w:rFonts w:ascii="Candara" w:hAnsi="Candara" w:cstheme="majorBidi"/>
          <w:color w:val="000000"/>
          <w:sz w:val="24"/>
          <w:szCs w:val="24"/>
          <w:lang w:val="en-AU"/>
        </w:rPr>
        <w:t>dihasilkan</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semakin</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baik</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kondisi</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profitabilitas</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perusahaan</w:t>
      </w:r>
      <w:proofErr w:type="spellEnd"/>
      <w:r w:rsidRPr="002D5719">
        <w:rPr>
          <w:rFonts w:ascii="Candara" w:hAnsi="Candara" w:cstheme="majorBidi"/>
          <w:color w:val="000000"/>
          <w:sz w:val="24"/>
          <w:szCs w:val="24"/>
          <w:lang w:val="en-AU"/>
        </w:rPr>
        <w:t xml:space="preserve"> dan </w:t>
      </w:r>
      <w:proofErr w:type="spellStart"/>
      <w:r w:rsidRPr="002D5719">
        <w:rPr>
          <w:rFonts w:ascii="Candara" w:hAnsi="Candara" w:cstheme="majorBidi"/>
          <w:color w:val="000000"/>
          <w:sz w:val="24"/>
          <w:szCs w:val="24"/>
          <w:lang w:val="en-AU"/>
        </w:rPr>
        <w:t>semakin</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besar</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potensi</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untuk</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ekspansi</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pembagian</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dividen</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serta</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peningkatan</w:t>
      </w:r>
      <w:proofErr w:type="spellEnd"/>
      <w:r w:rsidRPr="002D5719">
        <w:rPr>
          <w:rFonts w:ascii="Candara" w:hAnsi="Candara" w:cstheme="majorBidi"/>
          <w:color w:val="000000"/>
          <w:sz w:val="24"/>
          <w:szCs w:val="24"/>
          <w:lang w:val="en-AU"/>
        </w:rPr>
        <w:t xml:space="preserve"> </w:t>
      </w:r>
      <w:proofErr w:type="spellStart"/>
      <w:r w:rsidRPr="002D5719">
        <w:rPr>
          <w:rFonts w:ascii="Candara" w:hAnsi="Candara" w:cstheme="majorBidi"/>
          <w:color w:val="000000"/>
          <w:sz w:val="24"/>
          <w:szCs w:val="24"/>
          <w:lang w:val="en-AU"/>
        </w:rPr>
        <w:t>nilai</w:t>
      </w:r>
      <w:proofErr w:type="spellEnd"/>
      <w:r w:rsidRPr="002D5719">
        <w:rPr>
          <w:rFonts w:ascii="Candara" w:hAnsi="Candara" w:cstheme="majorBidi"/>
          <w:color w:val="000000"/>
          <w:sz w:val="24"/>
          <w:szCs w:val="24"/>
          <w:lang w:val="en-AU"/>
        </w:rPr>
        <w:t xml:space="preserve"> </w:t>
      </w:r>
      <w:r w:rsidR="00224F1B">
        <w:rPr>
          <w:rFonts w:ascii="Candara" w:hAnsi="Candara" w:cstheme="majorBidi"/>
          <w:color w:val="000000"/>
          <w:sz w:val="24"/>
          <w:szCs w:val="24"/>
          <w:lang w:val="en-AU"/>
        </w:rPr>
        <w:t xml:space="preserve">Perusahaan </w:t>
      </w:r>
      <w:r w:rsidR="00224F1B">
        <w:rPr>
          <w:rFonts w:ascii="Candara" w:hAnsi="Candara" w:cstheme="majorBidi"/>
          <w:color w:val="000000"/>
          <w:sz w:val="24"/>
          <w:szCs w:val="24"/>
          <w:lang w:val="en-AU"/>
        </w:rPr>
        <w:fldChar w:fldCharType="begin" w:fldLock="1"/>
      </w:r>
      <w:r w:rsidR="00224F1B">
        <w:rPr>
          <w:rFonts w:ascii="Candara" w:hAnsi="Candara" w:cstheme="majorBidi"/>
          <w:color w:val="000000"/>
          <w:sz w:val="24"/>
          <w:szCs w:val="24"/>
          <w:lang w:val="en-AU"/>
        </w:rPr>
        <w:instrText>ADDIN CSL_CITATION {"citationItems":[{"id":"ITEM-1","itemData":{"author":[{"dropping-particle":"","family":"Aisyah","given":"Esy Nur","non-dropping-particle":"","parse-names":false,"suffix":""}],"container-title":"Universitas Negeri Malang","id":"ITEM-1","issued":{"date-parts":[["2015"]]},"title":"Statistik deskriptif konsep dasar dan aplikasi SPSS 21.0","type":"article-journal"},"uris":["http://www.mendeley.com/documents/?uuid=ada427ae-81e4-4f67-a86f-26f0e8e691db"]}],"mendeley":{"formattedCitation":"(Aisyah, 2015b)","manualFormatting":"(Aisyah, 2015)","plainTextFormattedCitation":"(Aisyah, 2015b)","previouslyFormattedCitation":"(Aisyah, 2015b)"},"properties":{"noteIndex":0},"schema":"https://github.com/citation-style-language/schema/raw/master/csl-citation.json"}</w:instrText>
      </w:r>
      <w:r w:rsidR="00224F1B">
        <w:rPr>
          <w:rFonts w:ascii="Candara" w:hAnsi="Candara" w:cstheme="majorBidi"/>
          <w:color w:val="000000"/>
          <w:sz w:val="24"/>
          <w:szCs w:val="24"/>
          <w:lang w:val="en-AU"/>
        </w:rPr>
        <w:fldChar w:fldCharType="separate"/>
      </w:r>
      <w:r w:rsidR="00224F1B" w:rsidRPr="00224F1B">
        <w:rPr>
          <w:rFonts w:ascii="Candara" w:hAnsi="Candara" w:cstheme="majorBidi"/>
          <w:noProof/>
          <w:color w:val="000000"/>
          <w:sz w:val="24"/>
          <w:szCs w:val="24"/>
          <w:lang w:val="en-AU"/>
        </w:rPr>
        <w:t>(Aisyah, 2015)</w:t>
      </w:r>
      <w:r w:rsidR="00224F1B">
        <w:rPr>
          <w:rFonts w:ascii="Candara" w:hAnsi="Candara" w:cstheme="majorBidi"/>
          <w:color w:val="000000"/>
          <w:sz w:val="24"/>
          <w:szCs w:val="24"/>
          <w:lang w:val="en-AU"/>
        </w:rPr>
        <w:fldChar w:fldCharType="end"/>
      </w:r>
      <w:r w:rsidRPr="002D5719">
        <w:rPr>
          <w:rFonts w:ascii="Candara" w:hAnsi="Candara" w:cstheme="majorBidi"/>
          <w:color w:val="000000"/>
          <w:sz w:val="24"/>
          <w:szCs w:val="24"/>
          <w:lang w:val="en-AU"/>
        </w:rPr>
        <w:t>.</w:t>
      </w:r>
    </w:p>
    <w:tbl>
      <w:tblPr>
        <w:tblStyle w:val="TableGrid"/>
        <w:tblW w:w="8784" w:type="dxa"/>
        <w:jc w:val="center"/>
        <w:tblLayout w:type="fixed"/>
        <w:tblLook w:val="04A0" w:firstRow="1" w:lastRow="0" w:firstColumn="1" w:lastColumn="0" w:noHBand="0" w:noVBand="1"/>
      </w:tblPr>
      <w:tblGrid>
        <w:gridCol w:w="2547"/>
        <w:gridCol w:w="6237"/>
      </w:tblGrid>
      <w:tr w:rsidR="002D5719" w14:paraId="33A1DB7A" w14:textId="77777777" w:rsidTr="002D5719">
        <w:trPr>
          <w:jc w:val="center"/>
        </w:trPr>
        <w:tc>
          <w:tcPr>
            <w:tcW w:w="2547" w:type="dxa"/>
            <w:vAlign w:val="center"/>
          </w:tcPr>
          <w:p w14:paraId="3F080536" w14:textId="7709AE5F" w:rsidR="002D5719" w:rsidRPr="002D5719" w:rsidRDefault="002D5719" w:rsidP="002D5719">
            <w:pPr>
              <w:pStyle w:val="NoSpacing"/>
              <w:spacing w:before="120" w:after="120"/>
              <w:jc w:val="center"/>
              <w:rPr>
                <w:rFonts w:ascii="Candara" w:hAnsi="Candara" w:cstheme="majorBidi"/>
                <w:b/>
                <w:bCs/>
                <w:color w:val="000000"/>
                <w:sz w:val="24"/>
                <w:szCs w:val="24"/>
                <w:lang w:val="en-AU"/>
              </w:rPr>
            </w:pPr>
            <w:proofErr w:type="spellStart"/>
            <w:r w:rsidRPr="002D5719">
              <w:rPr>
                <w:rFonts w:ascii="Candara" w:hAnsi="Candara" w:cstheme="majorBidi"/>
                <w:b/>
                <w:bCs/>
                <w:color w:val="000000"/>
                <w:sz w:val="24"/>
                <w:szCs w:val="24"/>
                <w:lang w:val="en-AU"/>
              </w:rPr>
              <w:t>Tahun</w:t>
            </w:r>
            <w:proofErr w:type="spellEnd"/>
          </w:p>
        </w:tc>
        <w:tc>
          <w:tcPr>
            <w:tcW w:w="6237" w:type="dxa"/>
            <w:vAlign w:val="center"/>
          </w:tcPr>
          <w:p w14:paraId="31BCD0C5" w14:textId="769F0881" w:rsidR="002D5719" w:rsidRPr="002D5719" w:rsidRDefault="002D5719" w:rsidP="002D5719">
            <w:pPr>
              <w:pStyle w:val="NoSpacing"/>
              <w:spacing w:before="120" w:after="120"/>
              <w:jc w:val="center"/>
              <w:rPr>
                <w:rFonts w:ascii="Candara" w:hAnsi="Candara" w:cstheme="majorBidi"/>
                <w:b/>
                <w:bCs/>
                <w:color w:val="000000"/>
                <w:sz w:val="24"/>
                <w:szCs w:val="24"/>
                <w:lang w:val="en-AU"/>
              </w:rPr>
            </w:pPr>
            <w:proofErr w:type="spellStart"/>
            <w:r w:rsidRPr="002D5719">
              <w:rPr>
                <w:rFonts w:ascii="Candara" w:hAnsi="Candara" w:cstheme="majorBidi"/>
                <w:b/>
                <w:bCs/>
                <w:color w:val="000000"/>
                <w:sz w:val="24"/>
                <w:szCs w:val="24"/>
                <w:lang w:val="en-AU"/>
              </w:rPr>
              <w:t>Laba</w:t>
            </w:r>
            <w:proofErr w:type="spellEnd"/>
            <w:r w:rsidRPr="002D5719">
              <w:rPr>
                <w:rFonts w:ascii="Candara" w:hAnsi="Candara" w:cstheme="majorBidi"/>
                <w:b/>
                <w:bCs/>
                <w:color w:val="000000"/>
                <w:sz w:val="24"/>
                <w:szCs w:val="24"/>
                <w:lang w:val="en-AU"/>
              </w:rPr>
              <w:t xml:space="preserve"> </w:t>
            </w:r>
            <w:proofErr w:type="spellStart"/>
            <w:r w:rsidRPr="002D5719">
              <w:rPr>
                <w:rFonts w:ascii="Candara" w:hAnsi="Candara" w:cstheme="majorBidi"/>
                <w:b/>
                <w:bCs/>
                <w:color w:val="000000"/>
                <w:sz w:val="24"/>
                <w:szCs w:val="24"/>
                <w:lang w:val="en-AU"/>
              </w:rPr>
              <w:t>bersih</w:t>
            </w:r>
            <w:proofErr w:type="spellEnd"/>
          </w:p>
        </w:tc>
      </w:tr>
      <w:tr w:rsidR="002D5719" w14:paraId="20CCD2B3" w14:textId="77777777" w:rsidTr="002D5719">
        <w:trPr>
          <w:jc w:val="center"/>
        </w:trPr>
        <w:tc>
          <w:tcPr>
            <w:tcW w:w="2547" w:type="dxa"/>
            <w:vAlign w:val="center"/>
          </w:tcPr>
          <w:p w14:paraId="636D9CDA" w14:textId="412D2F60" w:rsidR="002D5719" w:rsidRDefault="002D5719" w:rsidP="002D5719">
            <w:pPr>
              <w:pStyle w:val="NoSpacing"/>
              <w:spacing w:before="120" w:after="120"/>
              <w:jc w:val="center"/>
              <w:rPr>
                <w:rFonts w:ascii="Candara" w:hAnsi="Candara" w:cstheme="majorBidi"/>
                <w:color w:val="000000"/>
                <w:sz w:val="24"/>
                <w:szCs w:val="24"/>
                <w:lang w:val="en-AU"/>
              </w:rPr>
            </w:pPr>
            <w:r>
              <w:rPr>
                <w:rFonts w:ascii="Candara" w:hAnsi="Candara" w:cstheme="majorBidi"/>
                <w:color w:val="000000"/>
                <w:sz w:val="24"/>
                <w:szCs w:val="24"/>
                <w:lang w:val="en-AU"/>
              </w:rPr>
              <w:t>2020</w:t>
            </w:r>
          </w:p>
        </w:tc>
        <w:tc>
          <w:tcPr>
            <w:tcW w:w="6237" w:type="dxa"/>
            <w:vAlign w:val="center"/>
          </w:tcPr>
          <w:p w14:paraId="7F27469C" w14:textId="77453044" w:rsidR="002D5719" w:rsidRDefault="002D5719" w:rsidP="002D5719">
            <w:pPr>
              <w:pStyle w:val="NoSpacing"/>
              <w:spacing w:before="120" w:after="120"/>
              <w:jc w:val="center"/>
              <w:rPr>
                <w:rFonts w:ascii="Candara" w:hAnsi="Candara" w:cstheme="majorBidi"/>
                <w:color w:val="000000"/>
                <w:sz w:val="24"/>
                <w:szCs w:val="24"/>
                <w:lang w:val="en-AU"/>
              </w:rPr>
            </w:pPr>
            <w:r>
              <w:rPr>
                <w:rFonts w:ascii="Candara" w:hAnsi="Candara" w:cstheme="majorBidi"/>
                <w:color w:val="000000"/>
                <w:sz w:val="24"/>
                <w:szCs w:val="24"/>
                <w:lang w:val="en-AU"/>
              </w:rPr>
              <w:t>3.008</w:t>
            </w:r>
          </w:p>
        </w:tc>
      </w:tr>
      <w:tr w:rsidR="002D5719" w14:paraId="032D1440" w14:textId="77777777" w:rsidTr="002D5719">
        <w:trPr>
          <w:jc w:val="center"/>
        </w:trPr>
        <w:tc>
          <w:tcPr>
            <w:tcW w:w="2547" w:type="dxa"/>
            <w:vAlign w:val="center"/>
          </w:tcPr>
          <w:p w14:paraId="6CBBD299" w14:textId="3C908529" w:rsidR="002D5719" w:rsidRDefault="002D5719" w:rsidP="002D5719">
            <w:pPr>
              <w:pStyle w:val="NoSpacing"/>
              <w:spacing w:before="120" w:after="120"/>
              <w:jc w:val="center"/>
              <w:rPr>
                <w:rFonts w:ascii="Candara" w:hAnsi="Candara" w:cstheme="majorBidi"/>
                <w:color w:val="000000"/>
                <w:sz w:val="24"/>
                <w:szCs w:val="24"/>
                <w:lang w:val="en-AU"/>
              </w:rPr>
            </w:pPr>
            <w:r>
              <w:rPr>
                <w:rFonts w:ascii="Candara" w:hAnsi="Candara" w:cstheme="majorBidi"/>
                <w:color w:val="000000"/>
                <w:sz w:val="24"/>
                <w:szCs w:val="24"/>
                <w:lang w:val="en-AU"/>
              </w:rPr>
              <w:t>2021</w:t>
            </w:r>
          </w:p>
        </w:tc>
        <w:tc>
          <w:tcPr>
            <w:tcW w:w="6237" w:type="dxa"/>
            <w:vAlign w:val="center"/>
          </w:tcPr>
          <w:p w14:paraId="7C8B32E9" w14:textId="1C222277" w:rsidR="002D5719" w:rsidRDefault="002D5719" w:rsidP="002D5719">
            <w:pPr>
              <w:pStyle w:val="NoSpacing"/>
              <w:spacing w:before="120" w:after="120"/>
              <w:jc w:val="center"/>
              <w:rPr>
                <w:rFonts w:ascii="Candara" w:hAnsi="Candara" w:cstheme="majorBidi"/>
                <w:color w:val="000000"/>
                <w:sz w:val="24"/>
                <w:szCs w:val="24"/>
                <w:lang w:val="en-AU"/>
              </w:rPr>
            </w:pPr>
            <w:r>
              <w:rPr>
                <w:rFonts w:ascii="Candara" w:hAnsi="Candara" w:cstheme="majorBidi"/>
                <w:color w:val="000000"/>
                <w:sz w:val="24"/>
                <w:szCs w:val="24"/>
                <w:lang w:val="en-AU"/>
              </w:rPr>
              <w:t>4.008</w:t>
            </w:r>
          </w:p>
        </w:tc>
      </w:tr>
      <w:tr w:rsidR="002D5719" w14:paraId="4D172B2F" w14:textId="77777777" w:rsidTr="002D5719">
        <w:trPr>
          <w:jc w:val="center"/>
        </w:trPr>
        <w:tc>
          <w:tcPr>
            <w:tcW w:w="2547" w:type="dxa"/>
            <w:vAlign w:val="center"/>
          </w:tcPr>
          <w:p w14:paraId="736E9B9C" w14:textId="5B428500" w:rsidR="002D5719" w:rsidRDefault="002D5719" w:rsidP="002D5719">
            <w:pPr>
              <w:pStyle w:val="NoSpacing"/>
              <w:spacing w:before="120" w:after="120"/>
              <w:jc w:val="center"/>
              <w:rPr>
                <w:rFonts w:ascii="Candara" w:hAnsi="Candara" w:cstheme="majorBidi"/>
                <w:color w:val="000000"/>
                <w:sz w:val="24"/>
                <w:szCs w:val="24"/>
                <w:lang w:val="en-AU"/>
              </w:rPr>
            </w:pPr>
            <w:r>
              <w:rPr>
                <w:rFonts w:ascii="Candara" w:hAnsi="Candara" w:cstheme="majorBidi"/>
                <w:color w:val="000000"/>
                <w:sz w:val="24"/>
                <w:szCs w:val="24"/>
                <w:lang w:val="en-AU"/>
              </w:rPr>
              <w:t>2022</w:t>
            </w:r>
          </w:p>
        </w:tc>
        <w:tc>
          <w:tcPr>
            <w:tcW w:w="6237" w:type="dxa"/>
            <w:vAlign w:val="center"/>
          </w:tcPr>
          <w:p w14:paraId="7554B0FF" w14:textId="76F47A52" w:rsidR="002D5719" w:rsidRDefault="002D5719" w:rsidP="002D5719">
            <w:pPr>
              <w:pStyle w:val="NoSpacing"/>
              <w:spacing w:before="120" w:after="120"/>
              <w:jc w:val="center"/>
              <w:rPr>
                <w:rFonts w:ascii="Candara" w:hAnsi="Candara" w:cstheme="majorBidi"/>
                <w:color w:val="000000"/>
                <w:sz w:val="24"/>
                <w:szCs w:val="24"/>
                <w:lang w:val="en-AU"/>
              </w:rPr>
            </w:pPr>
            <w:r>
              <w:rPr>
                <w:rFonts w:ascii="Candara" w:hAnsi="Candara" w:cstheme="majorBidi"/>
                <w:color w:val="000000"/>
                <w:sz w:val="24"/>
                <w:szCs w:val="24"/>
                <w:lang w:val="en-AU"/>
              </w:rPr>
              <w:t>4.053</w:t>
            </w:r>
          </w:p>
        </w:tc>
      </w:tr>
      <w:tr w:rsidR="002D5719" w14:paraId="32BE8B74" w14:textId="77777777" w:rsidTr="002D5719">
        <w:trPr>
          <w:jc w:val="center"/>
        </w:trPr>
        <w:tc>
          <w:tcPr>
            <w:tcW w:w="2547" w:type="dxa"/>
            <w:vAlign w:val="center"/>
          </w:tcPr>
          <w:p w14:paraId="0CE0905B" w14:textId="0D9F2BD5" w:rsidR="002D5719" w:rsidRDefault="002D5719" w:rsidP="002D5719">
            <w:pPr>
              <w:pStyle w:val="NoSpacing"/>
              <w:spacing w:before="120" w:after="120"/>
              <w:jc w:val="center"/>
              <w:rPr>
                <w:rFonts w:ascii="Candara" w:hAnsi="Candara" w:cstheme="majorBidi"/>
                <w:color w:val="000000"/>
                <w:sz w:val="24"/>
                <w:szCs w:val="24"/>
                <w:lang w:val="en-AU"/>
              </w:rPr>
            </w:pPr>
            <w:r>
              <w:rPr>
                <w:rFonts w:ascii="Candara" w:hAnsi="Candara" w:cstheme="majorBidi"/>
                <w:color w:val="000000"/>
                <w:sz w:val="24"/>
                <w:szCs w:val="24"/>
                <w:lang w:val="en-AU"/>
              </w:rPr>
              <w:t>2023</w:t>
            </w:r>
          </w:p>
        </w:tc>
        <w:tc>
          <w:tcPr>
            <w:tcW w:w="6237" w:type="dxa"/>
            <w:vAlign w:val="center"/>
          </w:tcPr>
          <w:p w14:paraId="1E0EA437" w14:textId="08970AC4" w:rsidR="002D5719" w:rsidRDefault="002D5719" w:rsidP="002D5719">
            <w:pPr>
              <w:pStyle w:val="NoSpacing"/>
              <w:spacing w:before="120" w:after="120"/>
              <w:jc w:val="center"/>
              <w:rPr>
                <w:rFonts w:ascii="Candara" w:hAnsi="Candara" w:cstheme="majorBidi"/>
                <w:color w:val="000000"/>
                <w:sz w:val="24"/>
                <w:szCs w:val="24"/>
                <w:lang w:val="en-AU"/>
              </w:rPr>
            </w:pPr>
            <w:r>
              <w:rPr>
                <w:rFonts w:ascii="Candara" w:hAnsi="Candara" w:cstheme="majorBidi"/>
                <w:color w:val="000000"/>
                <w:sz w:val="24"/>
                <w:szCs w:val="24"/>
                <w:lang w:val="en-AU"/>
              </w:rPr>
              <w:t>3.511</w:t>
            </w:r>
          </w:p>
        </w:tc>
      </w:tr>
      <w:tr w:rsidR="002D5719" w14:paraId="2F714F1C" w14:textId="77777777" w:rsidTr="002D5719">
        <w:trPr>
          <w:jc w:val="center"/>
        </w:trPr>
        <w:tc>
          <w:tcPr>
            <w:tcW w:w="2547" w:type="dxa"/>
            <w:vAlign w:val="center"/>
          </w:tcPr>
          <w:p w14:paraId="52F8A0D4" w14:textId="1AFA6BAF" w:rsidR="002D5719" w:rsidRDefault="002D5719" w:rsidP="002D5719">
            <w:pPr>
              <w:pStyle w:val="NoSpacing"/>
              <w:spacing w:before="120" w:after="120"/>
              <w:jc w:val="center"/>
              <w:rPr>
                <w:rFonts w:ascii="Candara" w:hAnsi="Candara" w:cstheme="majorBidi"/>
                <w:color w:val="000000"/>
                <w:sz w:val="24"/>
                <w:szCs w:val="24"/>
                <w:lang w:val="en-AU"/>
              </w:rPr>
            </w:pPr>
            <w:r>
              <w:rPr>
                <w:rFonts w:ascii="Candara" w:hAnsi="Candara" w:cstheme="majorBidi"/>
                <w:color w:val="000000"/>
                <w:sz w:val="24"/>
                <w:szCs w:val="24"/>
                <w:lang w:val="en-AU"/>
              </w:rPr>
              <w:t>2024</w:t>
            </w:r>
          </w:p>
        </w:tc>
        <w:tc>
          <w:tcPr>
            <w:tcW w:w="6237" w:type="dxa"/>
            <w:vAlign w:val="center"/>
          </w:tcPr>
          <w:p w14:paraId="273ECDFE" w14:textId="7E14DB7F" w:rsidR="002D5719" w:rsidRDefault="002D5719" w:rsidP="002D5719">
            <w:pPr>
              <w:pStyle w:val="NoSpacing"/>
              <w:spacing w:before="120" w:after="120"/>
              <w:jc w:val="center"/>
              <w:rPr>
                <w:rFonts w:ascii="Candara" w:hAnsi="Candara" w:cstheme="majorBidi"/>
                <w:color w:val="000000"/>
                <w:sz w:val="24"/>
                <w:szCs w:val="24"/>
                <w:lang w:val="en-AU"/>
              </w:rPr>
            </w:pPr>
            <w:r>
              <w:rPr>
                <w:rFonts w:ascii="Candara" w:hAnsi="Candara" w:cstheme="majorBidi"/>
                <w:color w:val="000000"/>
                <w:sz w:val="24"/>
                <w:szCs w:val="24"/>
                <w:lang w:val="en-AU"/>
              </w:rPr>
              <w:t>2.631</w:t>
            </w:r>
          </w:p>
        </w:tc>
      </w:tr>
    </w:tbl>
    <w:p w14:paraId="39766223" w14:textId="3C057F99" w:rsidR="002D5719" w:rsidRDefault="002D5719" w:rsidP="00583008">
      <w:pPr>
        <w:pStyle w:val="NoSpacing"/>
        <w:spacing w:before="120" w:after="120"/>
        <w:jc w:val="center"/>
        <w:rPr>
          <w:rFonts w:ascii="Candara" w:hAnsi="Candara" w:cstheme="majorBidi"/>
          <w:color w:val="000000"/>
          <w:sz w:val="24"/>
          <w:szCs w:val="24"/>
          <w:lang w:val="en-AU"/>
        </w:rPr>
      </w:pPr>
      <w:r>
        <w:rPr>
          <w:rFonts w:ascii="Candara" w:hAnsi="Candara" w:cstheme="majorBidi"/>
          <w:b/>
          <w:bCs/>
          <w:color w:val="000000"/>
          <w:sz w:val="24"/>
          <w:szCs w:val="24"/>
          <w:lang w:val="en-AU"/>
        </w:rPr>
        <w:t xml:space="preserve">Tabel 1. </w:t>
      </w:r>
      <w:proofErr w:type="spellStart"/>
      <w:r>
        <w:rPr>
          <w:rFonts w:ascii="Candara" w:hAnsi="Candara" w:cstheme="majorBidi"/>
          <w:color w:val="000000"/>
          <w:sz w:val="24"/>
          <w:szCs w:val="24"/>
          <w:lang w:val="en-AU"/>
        </w:rPr>
        <w:t>Tabel</w:t>
      </w:r>
      <w:proofErr w:type="spellEnd"/>
      <w:r>
        <w:rPr>
          <w:rFonts w:ascii="Candara" w:hAnsi="Candara" w:cstheme="majorBidi"/>
          <w:color w:val="000000"/>
          <w:sz w:val="24"/>
          <w:szCs w:val="24"/>
          <w:lang w:val="en-AU"/>
        </w:rPr>
        <w:t xml:space="preserve"> </w:t>
      </w:r>
      <w:proofErr w:type="spellStart"/>
      <w:r>
        <w:rPr>
          <w:rFonts w:ascii="Candara" w:hAnsi="Candara" w:cstheme="majorBidi"/>
          <w:color w:val="000000"/>
          <w:sz w:val="24"/>
          <w:szCs w:val="24"/>
          <w:lang w:val="en-AU"/>
        </w:rPr>
        <w:t>Laba</w:t>
      </w:r>
      <w:proofErr w:type="spellEnd"/>
      <w:r>
        <w:rPr>
          <w:rFonts w:ascii="Candara" w:hAnsi="Candara" w:cstheme="majorBidi"/>
          <w:color w:val="000000"/>
          <w:sz w:val="24"/>
          <w:szCs w:val="24"/>
          <w:lang w:val="en-AU"/>
        </w:rPr>
        <w:t xml:space="preserve"> </w:t>
      </w:r>
      <w:proofErr w:type="spellStart"/>
      <w:r>
        <w:rPr>
          <w:rFonts w:ascii="Candara" w:hAnsi="Candara" w:cstheme="majorBidi"/>
          <w:color w:val="000000"/>
          <w:sz w:val="24"/>
          <w:szCs w:val="24"/>
          <w:lang w:val="en-AU"/>
        </w:rPr>
        <w:t>Bersih</w:t>
      </w:r>
      <w:proofErr w:type="spellEnd"/>
      <w:r>
        <w:rPr>
          <w:rFonts w:ascii="Candara" w:hAnsi="Candara" w:cstheme="majorBidi"/>
          <w:color w:val="000000"/>
          <w:sz w:val="24"/>
          <w:szCs w:val="24"/>
          <w:lang w:val="en-AU"/>
        </w:rPr>
        <w:t xml:space="preserve"> Bank Mega Syariah </w:t>
      </w:r>
      <w:proofErr w:type="spellStart"/>
      <w:r>
        <w:rPr>
          <w:rFonts w:ascii="Candara" w:hAnsi="Candara" w:cstheme="majorBidi"/>
          <w:color w:val="000000"/>
          <w:sz w:val="24"/>
          <w:szCs w:val="24"/>
          <w:lang w:val="en-AU"/>
        </w:rPr>
        <w:t>Tahun</w:t>
      </w:r>
      <w:proofErr w:type="spellEnd"/>
      <w:r>
        <w:rPr>
          <w:rFonts w:ascii="Candara" w:hAnsi="Candara" w:cstheme="majorBidi"/>
          <w:color w:val="000000"/>
          <w:sz w:val="24"/>
          <w:szCs w:val="24"/>
          <w:lang w:val="en-AU"/>
        </w:rPr>
        <w:t xml:space="preserve"> 2020-2024</w:t>
      </w:r>
    </w:p>
    <w:p w14:paraId="0266FBE5" w14:textId="77777777" w:rsidR="00583008" w:rsidRDefault="00583008" w:rsidP="00583008">
      <w:pPr>
        <w:pStyle w:val="NoSpacing"/>
        <w:spacing w:before="120" w:after="120"/>
        <w:jc w:val="both"/>
        <w:rPr>
          <w:rFonts w:ascii="Candara" w:hAnsi="Candara" w:cstheme="majorBidi"/>
          <w:color w:val="000000"/>
          <w:sz w:val="24"/>
          <w:szCs w:val="24"/>
        </w:rPr>
      </w:pPr>
      <w:r>
        <w:rPr>
          <w:rFonts w:ascii="Candara" w:hAnsi="Candara" w:cstheme="majorBidi"/>
          <w:color w:val="000000"/>
          <w:sz w:val="24"/>
          <w:szCs w:val="24"/>
        </w:rPr>
        <w:tab/>
      </w:r>
      <w:proofErr w:type="spellStart"/>
      <w:r w:rsidRPr="00583008">
        <w:rPr>
          <w:rFonts w:ascii="Candara" w:hAnsi="Candara" w:cstheme="majorBidi"/>
          <w:color w:val="000000"/>
          <w:sz w:val="24"/>
          <w:szCs w:val="24"/>
        </w:rPr>
        <w:t>Laba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bersih</w:t>
      </w:r>
      <w:proofErr w:type="spellEnd"/>
      <w:r w:rsidRPr="00583008">
        <w:rPr>
          <w:rFonts w:ascii="Candara" w:hAnsi="Candara" w:cstheme="majorBidi"/>
          <w:color w:val="000000"/>
          <w:sz w:val="24"/>
          <w:szCs w:val="24"/>
        </w:rPr>
        <w:t xml:space="preserve"> Bank Mega Syariah </w:t>
      </w:r>
      <w:proofErr w:type="spellStart"/>
      <w:r w:rsidRPr="00583008">
        <w:rPr>
          <w:rFonts w:ascii="Candara" w:hAnsi="Candara" w:cstheme="majorBidi"/>
          <w:color w:val="000000"/>
          <w:sz w:val="24"/>
          <w:szCs w:val="24"/>
        </w:rPr>
        <w:t>sepanjang</w:t>
      </w:r>
      <w:proofErr w:type="spellEnd"/>
      <w:r w:rsidRPr="00583008">
        <w:rPr>
          <w:rFonts w:ascii="Candara" w:hAnsi="Candara" w:cstheme="majorBidi"/>
          <w:color w:val="000000"/>
          <w:sz w:val="24"/>
          <w:szCs w:val="24"/>
        </w:rPr>
        <w:t xml:space="preserve"> 2020–2024 </w:t>
      </w:r>
      <w:proofErr w:type="spellStart"/>
      <w:r w:rsidRPr="00583008">
        <w:rPr>
          <w:rFonts w:ascii="Candara" w:hAnsi="Candara" w:cstheme="majorBidi"/>
          <w:color w:val="000000"/>
          <w:sz w:val="24"/>
          <w:szCs w:val="24"/>
        </w:rPr>
        <w:t>memperlihatkan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dinamika</w:t>
      </w:r>
      <w:proofErr w:type="spellEnd"/>
      <w:r w:rsidRPr="00583008">
        <w:rPr>
          <w:rFonts w:ascii="Candara" w:hAnsi="Candara" w:cstheme="majorBidi"/>
          <w:color w:val="000000"/>
          <w:sz w:val="24"/>
          <w:szCs w:val="24"/>
        </w:rPr>
        <w:t xml:space="preserve"> yang </w:t>
      </w:r>
      <w:proofErr w:type="spellStart"/>
      <w:r w:rsidRPr="00583008">
        <w:rPr>
          <w:rFonts w:ascii="Candara" w:hAnsi="Candara" w:cstheme="majorBidi"/>
          <w:color w:val="000000"/>
          <w:sz w:val="24"/>
          <w:szCs w:val="24"/>
        </w:rPr>
        <w:t>cukup</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signifikan</w:t>
      </w:r>
      <w:proofErr w:type="spellEnd"/>
      <w:r w:rsidRPr="00583008">
        <w:rPr>
          <w:rFonts w:ascii="Candara" w:hAnsi="Candara" w:cstheme="majorBidi"/>
          <w:color w:val="000000"/>
          <w:sz w:val="24"/>
          <w:szCs w:val="24"/>
        </w:rPr>
        <w:t xml:space="preserve">. Pada </w:t>
      </w:r>
      <w:proofErr w:type="spellStart"/>
      <w:r w:rsidRPr="00583008">
        <w:rPr>
          <w:rFonts w:ascii="Candara" w:hAnsi="Candara" w:cstheme="majorBidi"/>
          <w:color w:val="000000"/>
          <w:sz w:val="24"/>
          <w:szCs w:val="24"/>
        </w:rPr>
        <w:t>awal</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periode</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tepatnya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tahun</w:t>
      </w:r>
      <w:proofErr w:type="spellEnd"/>
      <w:r w:rsidRPr="00583008">
        <w:rPr>
          <w:rFonts w:ascii="Candara" w:hAnsi="Candara" w:cstheme="majorBidi"/>
          <w:color w:val="000000"/>
          <w:sz w:val="24"/>
          <w:szCs w:val="24"/>
        </w:rPr>
        <w:t xml:space="preserve"> 2020, </w:t>
      </w:r>
      <w:proofErr w:type="spellStart"/>
      <w:r w:rsidRPr="00583008">
        <w:rPr>
          <w:rFonts w:ascii="Candara" w:hAnsi="Candara" w:cstheme="majorBidi"/>
          <w:color w:val="000000"/>
          <w:sz w:val="24"/>
          <w:szCs w:val="24"/>
        </w:rPr>
        <w:t>laba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bersih</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tercatat</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sebesar</w:t>
      </w:r>
      <w:proofErr w:type="spellEnd"/>
      <w:r w:rsidRPr="00583008">
        <w:rPr>
          <w:rFonts w:ascii="Candara" w:hAnsi="Candara" w:cstheme="majorBidi"/>
          <w:color w:val="000000"/>
          <w:sz w:val="24"/>
          <w:szCs w:val="24"/>
        </w:rPr>
        <w:t xml:space="preserve"> 3.008 </w:t>
      </w:r>
      <w:proofErr w:type="spellStart"/>
      <w:r w:rsidRPr="00583008">
        <w:rPr>
          <w:rFonts w:ascii="Candara" w:hAnsi="Candara" w:cstheme="majorBidi"/>
          <w:color w:val="000000"/>
          <w:sz w:val="24"/>
          <w:szCs w:val="24"/>
        </w:rPr>
        <w:t>miliar</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Meskipun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kondisi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ekonomi</w:t>
      </w:r>
      <w:proofErr w:type="spellEnd"/>
      <w:r w:rsidRPr="00583008">
        <w:rPr>
          <w:rFonts w:ascii="Candara" w:hAnsi="Candara" w:cstheme="majorBidi"/>
          <w:color w:val="000000"/>
          <w:sz w:val="24"/>
          <w:szCs w:val="24"/>
        </w:rPr>
        <w:t xml:space="preserve"> pada </w:t>
      </w:r>
      <w:proofErr w:type="spellStart"/>
      <w:r w:rsidRPr="00583008">
        <w:rPr>
          <w:rFonts w:ascii="Candara" w:hAnsi="Candara" w:cstheme="majorBidi"/>
          <w:color w:val="000000"/>
          <w:sz w:val="24"/>
          <w:szCs w:val="24"/>
        </w:rPr>
        <w:t>tahun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tersebut</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masih</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terkena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dampak</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pandemi</w:t>
      </w:r>
      <w:proofErr w:type="spellEnd"/>
      <w:r w:rsidRPr="00583008">
        <w:rPr>
          <w:rFonts w:ascii="Candara" w:hAnsi="Candara" w:cstheme="majorBidi"/>
          <w:color w:val="000000"/>
          <w:sz w:val="24"/>
          <w:szCs w:val="24"/>
        </w:rPr>
        <w:t xml:space="preserve">, bank </w:t>
      </w:r>
      <w:proofErr w:type="spellStart"/>
      <w:r w:rsidRPr="00583008">
        <w:rPr>
          <w:rFonts w:ascii="Candara" w:hAnsi="Candara" w:cstheme="majorBidi"/>
          <w:color w:val="000000"/>
          <w:sz w:val="24"/>
          <w:szCs w:val="24"/>
        </w:rPr>
        <w:t>mampu</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menjaga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profitabilitas</w:t>
      </w:r>
      <w:proofErr w:type="spellEnd"/>
      <w:r w:rsidRPr="00583008">
        <w:rPr>
          <w:rFonts w:ascii="Candara" w:hAnsi="Candara" w:cstheme="majorBidi"/>
          <w:color w:val="000000"/>
          <w:sz w:val="24"/>
          <w:szCs w:val="24"/>
        </w:rPr>
        <w:t xml:space="preserve"> pada level yang </w:t>
      </w:r>
      <w:proofErr w:type="spellStart"/>
      <w:r w:rsidRPr="00583008">
        <w:rPr>
          <w:rFonts w:ascii="Candara" w:hAnsi="Candara" w:cstheme="majorBidi"/>
          <w:color w:val="000000"/>
          <w:sz w:val="24"/>
          <w:szCs w:val="24"/>
        </w:rPr>
        <w:t>cukup</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stabil</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Memasuki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tahun</w:t>
      </w:r>
      <w:proofErr w:type="spellEnd"/>
      <w:r w:rsidRPr="00583008">
        <w:rPr>
          <w:rFonts w:ascii="Candara" w:hAnsi="Candara" w:cstheme="majorBidi"/>
          <w:color w:val="000000"/>
          <w:sz w:val="24"/>
          <w:szCs w:val="24"/>
        </w:rPr>
        <w:t xml:space="preserve"> 2021, </w:t>
      </w:r>
      <w:proofErr w:type="spellStart"/>
      <w:r w:rsidRPr="00583008">
        <w:rPr>
          <w:rFonts w:ascii="Candara" w:hAnsi="Candara" w:cstheme="majorBidi"/>
          <w:color w:val="000000"/>
          <w:sz w:val="24"/>
          <w:szCs w:val="24"/>
        </w:rPr>
        <w:t>terjadi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peningkatan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laba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menjadi</w:t>
      </w:r>
      <w:proofErr w:type="spellEnd"/>
      <w:r w:rsidRPr="00583008">
        <w:rPr>
          <w:rFonts w:ascii="Candara" w:hAnsi="Candara" w:cstheme="majorBidi"/>
          <w:color w:val="000000"/>
          <w:sz w:val="24"/>
          <w:szCs w:val="24"/>
        </w:rPr>
        <w:t xml:space="preserve"> 4.008 </w:t>
      </w:r>
      <w:proofErr w:type="spellStart"/>
      <w:r w:rsidRPr="00583008">
        <w:rPr>
          <w:rFonts w:ascii="Candara" w:hAnsi="Candara" w:cstheme="majorBidi"/>
          <w:color w:val="000000"/>
          <w:sz w:val="24"/>
          <w:szCs w:val="24"/>
        </w:rPr>
        <w:t>miliar</w:t>
      </w:r>
      <w:proofErr w:type="spellEnd"/>
      <w:r w:rsidRPr="00583008">
        <w:rPr>
          <w:rFonts w:ascii="Candara" w:hAnsi="Candara" w:cstheme="majorBidi"/>
          <w:color w:val="000000"/>
          <w:sz w:val="24"/>
          <w:szCs w:val="24"/>
        </w:rPr>
        <w:t xml:space="preserve">, yang </w:t>
      </w:r>
      <w:proofErr w:type="spellStart"/>
      <w:r w:rsidRPr="00583008">
        <w:rPr>
          <w:rFonts w:ascii="Candara" w:hAnsi="Candara" w:cstheme="majorBidi"/>
          <w:color w:val="000000"/>
          <w:sz w:val="24"/>
          <w:szCs w:val="24"/>
        </w:rPr>
        <w:t>menunjukkan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adanya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pemulihan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kegiatan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ekonomi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serta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peningkatan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kinerja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operasional</w:t>
      </w:r>
      <w:proofErr w:type="spellEnd"/>
      <w:r w:rsidRPr="00583008">
        <w:rPr>
          <w:rFonts w:ascii="Candara" w:hAnsi="Candara" w:cstheme="majorBidi"/>
          <w:color w:val="000000"/>
          <w:sz w:val="24"/>
          <w:szCs w:val="24"/>
        </w:rPr>
        <w:t xml:space="preserve"> bank. </w:t>
      </w:r>
      <w:proofErr w:type="spellStart"/>
      <w:r w:rsidRPr="00583008">
        <w:rPr>
          <w:rFonts w:ascii="Candara" w:hAnsi="Candara" w:cstheme="majorBidi"/>
          <w:color w:val="000000"/>
          <w:sz w:val="24"/>
          <w:szCs w:val="24"/>
        </w:rPr>
        <w:t>Kenaikan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ini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berlanjut</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hingga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tahun</w:t>
      </w:r>
      <w:proofErr w:type="spellEnd"/>
      <w:r w:rsidRPr="00583008">
        <w:rPr>
          <w:rFonts w:ascii="Candara" w:hAnsi="Candara" w:cstheme="majorBidi"/>
          <w:color w:val="000000"/>
          <w:sz w:val="24"/>
          <w:szCs w:val="24"/>
        </w:rPr>
        <w:t xml:space="preserve"> 2022, </w:t>
      </w:r>
      <w:proofErr w:type="spellStart"/>
      <w:r w:rsidRPr="00583008">
        <w:rPr>
          <w:rFonts w:ascii="Candara" w:hAnsi="Candara" w:cstheme="majorBidi"/>
          <w:color w:val="000000"/>
          <w:sz w:val="24"/>
          <w:szCs w:val="24"/>
        </w:rPr>
        <w:t>ketika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laba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bersih</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kembali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meningkat</w:t>
      </w:r>
      <w:proofErr w:type="spellEnd"/>
      <w:r w:rsidRPr="00583008">
        <w:rPr>
          <w:rFonts w:ascii="Candara" w:hAnsi="Candara" w:cstheme="majorBidi"/>
          <w:color w:val="000000"/>
          <w:sz w:val="24"/>
          <w:szCs w:val="24"/>
        </w:rPr>
        <w:t xml:space="preserve"> tipis </w:t>
      </w:r>
      <w:proofErr w:type="spellStart"/>
      <w:r w:rsidRPr="00583008">
        <w:rPr>
          <w:rFonts w:ascii="Candara" w:hAnsi="Candara" w:cstheme="majorBidi"/>
          <w:color w:val="000000"/>
          <w:sz w:val="24"/>
          <w:szCs w:val="24"/>
        </w:rPr>
        <w:t>menjadi</w:t>
      </w:r>
      <w:proofErr w:type="spellEnd"/>
      <w:r w:rsidRPr="00583008">
        <w:rPr>
          <w:rFonts w:ascii="Candara" w:hAnsi="Candara" w:cstheme="majorBidi"/>
          <w:color w:val="000000"/>
          <w:sz w:val="24"/>
          <w:szCs w:val="24"/>
        </w:rPr>
        <w:t xml:space="preserve"> 4.053 </w:t>
      </w:r>
      <w:proofErr w:type="spellStart"/>
      <w:r w:rsidRPr="00583008">
        <w:rPr>
          <w:rFonts w:ascii="Candara" w:hAnsi="Candara" w:cstheme="majorBidi"/>
          <w:color w:val="000000"/>
          <w:sz w:val="24"/>
          <w:szCs w:val="24"/>
        </w:rPr>
        <w:t>miliar</w:t>
      </w:r>
      <w:proofErr w:type="spellEnd"/>
      <w:r w:rsidRPr="00583008">
        <w:rPr>
          <w:rFonts w:ascii="Candara" w:hAnsi="Candara" w:cstheme="majorBidi"/>
          <w:color w:val="000000"/>
          <w:sz w:val="24"/>
          <w:szCs w:val="24"/>
        </w:rPr>
        <w:t xml:space="preserve">. Angka </w:t>
      </w:r>
      <w:proofErr w:type="spellStart"/>
      <w:r w:rsidRPr="00583008">
        <w:rPr>
          <w:rFonts w:ascii="Candara" w:hAnsi="Candara" w:cstheme="majorBidi"/>
          <w:color w:val="000000"/>
          <w:sz w:val="24"/>
          <w:szCs w:val="24"/>
        </w:rPr>
        <w:t>ini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merupakan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laba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tertinggi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selama</w:t>
      </w:r>
      <w:proofErr w:type="spellEnd"/>
      <w:r w:rsidRPr="00583008">
        <w:rPr>
          <w:rFonts w:ascii="Candara" w:hAnsi="Candara" w:cstheme="majorBidi"/>
          <w:color w:val="000000"/>
          <w:sz w:val="24"/>
          <w:szCs w:val="24"/>
        </w:rPr>
        <w:t xml:space="preserve"> lima </w:t>
      </w:r>
      <w:proofErr w:type="spellStart"/>
      <w:r w:rsidRPr="00583008">
        <w:rPr>
          <w:rFonts w:ascii="Candara" w:hAnsi="Candara" w:cstheme="majorBidi"/>
          <w:color w:val="000000"/>
          <w:sz w:val="24"/>
          <w:szCs w:val="24"/>
        </w:rPr>
        <w:t>tahun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pengamatan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sehingga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dapat</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dikatakan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bahwa</w:t>
      </w:r>
      <w:proofErr w:type="spellEnd"/>
      <w:r w:rsidRPr="00583008">
        <w:rPr>
          <w:rFonts w:ascii="Candara" w:hAnsi="Candara" w:cstheme="majorBidi"/>
          <w:color w:val="000000"/>
          <w:sz w:val="24"/>
          <w:szCs w:val="24"/>
        </w:rPr>
        <w:t xml:space="preserve"> pada </w:t>
      </w:r>
      <w:proofErr w:type="spellStart"/>
      <w:r w:rsidRPr="00583008">
        <w:rPr>
          <w:rFonts w:ascii="Candara" w:hAnsi="Candara" w:cstheme="majorBidi"/>
          <w:color w:val="000000"/>
          <w:sz w:val="24"/>
          <w:szCs w:val="24"/>
        </w:rPr>
        <w:t>tahun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tersebut</w:t>
      </w:r>
      <w:proofErr w:type="spellEnd"/>
      <w:r w:rsidRPr="00583008">
        <w:rPr>
          <w:rFonts w:ascii="Candara" w:hAnsi="Candara" w:cstheme="majorBidi"/>
          <w:color w:val="000000"/>
          <w:sz w:val="24"/>
          <w:szCs w:val="24"/>
        </w:rPr>
        <w:t xml:space="preserve"> bank </w:t>
      </w:r>
      <w:proofErr w:type="spellStart"/>
      <w:r w:rsidRPr="00583008">
        <w:rPr>
          <w:rFonts w:ascii="Candara" w:hAnsi="Candara" w:cstheme="majorBidi"/>
          <w:color w:val="000000"/>
          <w:sz w:val="24"/>
          <w:szCs w:val="24"/>
        </w:rPr>
        <w:t>berada</w:t>
      </w:r>
      <w:proofErr w:type="spellEnd"/>
      <w:r w:rsidRPr="00583008">
        <w:rPr>
          <w:rFonts w:ascii="Candara" w:hAnsi="Candara" w:cstheme="majorBidi"/>
          <w:color w:val="000000"/>
          <w:sz w:val="24"/>
          <w:szCs w:val="24"/>
        </w:rPr>
        <w:t xml:space="preserve"> pada </w:t>
      </w:r>
      <w:proofErr w:type="spellStart"/>
      <w:r w:rsidRPr="00583008">
        <w:rPr>
          <w:rFonts w:ascii="Candara" w:hAnsi="Candara" w:cstheme="majorBidi"/>
          <w:color w:val="000000"/>
          <w:sz w:val="24"/>
          <w:szCs w:val="24"/>
        </w:rPr>
        <w:t>puncak</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kinerjanya</w:t>
      </w:r>
      <w:proofErr w:type="spellEnd"/>
      <w:r w:rsidRPr="00583008">
        <w:rPr>
          <w:rFonts w:ascii="Candara" w:hAnsi="Candara" w:cstheme="majorBidi"/>
          <w:color w:val="000000"/>
          <w:sz w:val="24"/>
          <w:szCs w:val="24"/>
        </w:rPr>
        <w:t>.</w:t>
      </w:r>
    </w:p>
    <w:p w14:paraId="29F86192" w14:textId="77777777" w:rsidR="00583008" w:rsidRDefault="00583008" w:rsidP="00583008">
      <w:pPr>
        <w:pStyle w:val="NoSpacing"/>
        <w:spacing w:before="120" w:after="120"/>
        <w:ind w:firstLine="567"/>
        <w:jc w:val="both"/>
        <w:rPr>
          <w:rFonts w:ascii="Candara" w:hAnsi="Candara" w:cstheme="majorBidi"/>
          <w:color w:val="000000"/>
          <w:sz w:val="24"/>
          <w:szCs w:val="24"/>
        </w:rPr>
      </w:pPr>
      <w:proofErr w:type="spellStart"/>
      <w:r w:rsidRPr="00583008">
        <w:rPr>
          <w:rFonts w:ascii="Candara" w:hAnsi="Candara" w:cstheme="majorBidi"/>
          <w:color w:val="000000"/>
          <w:sz w:val="24"/>
          <w:szCs w:val="24"/>
        </w:rPr>
        <w:t>Namun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setelah</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mencapai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titik</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tertinggi</w:t>
      </w:r>
      <w:proofErr w:type="spellEnd"/>
      <w:r w:rsidRPr="00583008">
        <w:rPr>
          <w:rFonts w:ascii="Candara" w:hAnsi="Candara" w:cstheme="majorBidi"/>
          <w:color w:val="000000"/>
          <w:sz w:val="24"/>
          <w:szCs w:val="24"/>
        </w:rPr>
        <w:t xml:space="preserve"> di </w:t>
      </w:r>
      <w:proofErr w:type="spellStart"/>
      <w:r w:rsidRPr="00583008">
        <w:rPr>
          <w:rFonts w:ascii="Candara" w:hAnsi="Candara" w:cstheme="majorBidi"/>
          <w:color w:val="000000"/>
          <w:sz w:val="24"/>
          <w:szCs w:val="24"/>
        </w:rPr>
        <w:t>tahun</w:t>
      </w:r>
      <w:proofErr w:type="spellEnd"/>
      <w:r w:rsidRPr="00583008">
        <w:rPr>
          <w:rFonts w:ascii="Candara" w:hAnsi="Candara" w:cstheme="majorBidi"/>
          <w:color w:val="000000"/>
          <w:sz w:val="24"/>
          <w:szCs w:val="24"/>
        </w:rPr>
        <w:t xml:space="preserve"> 2022, </w:t>
      </w:r>
      <w:proofErr w:type="spellStart"/>
      <w:r w:rsidRPr="00583008">
        <w:rPr>
          <w:rFonts w:ascii="Candara" w:hAnsi="Candara" w:cstheme="majorBidi"/>
          <w:color w:val="000000"/>
          <w:sz w:val="24"/>
          <w:szCs w:val="24"/>
        </w:rPr>
        <w:t>tren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laba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bersih</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mulai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menunjukkan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penurunan</w:t>
      </w:r>
      <w:proofErr w:type="spellEnd"/>
      <w:r w:rsidRPr="00583008">
        <w:rPr>
          <w:rFonts w:ascii="Candara" w:hAnsi="Candara" w:cstheme="majorBidi"/>
          <w:color w:val="000000"/>
          <w:sz w:val="24"/>
          <w:szCs w:val="24"/>
        </w:rPr>
        <w:t xml:space="preserve">. Pada </w:t>
      </w:r>
      <w:proofErr w:type="spellStart"/>
      <w:r w:rsidRPr="00583008">
        <w:rPr>
          <w:rFonts w:ascii="Candara" w:hAnsi="Candara" w:cstheme="majorBidi"/>
          <w:color w:val="000000"/>
          <w:sz w:val="24"/>
          <w:szCs w:val="24"/>
        </w:rPr>
        <w:t>tahun</w:t>
      </w:r>
      <w:proofErr w:type="spellEnd"/>
      <w:r w:rsidRPr="00583008">
        <w:rPr>
          <w:rFonts w:ascii="Candara" w:hAnsi="Candara" w:cstheme="majorBidi"/>
          <w:color w:val="000000"/>
          <w:sz w:val="24"/>
          <w:szCs w:val="24"/>
        </w:rPr>
        <w:t xml:space="preserve"> 2023, </w:t>
      </w:r>
      <w:proofErr w:type="spellStart"/>
      <w:r w:rsidRPr="00583008">
        <w:rPr>
          <w:rFonts w:ascii="Candara" w:hAnsi="Candara" w:cstheme="majorBidi"/>
          <w:color w:val="000000"/>
          <w:sz w:val="24"/>
          <w:szCs w:val="24"/>
        </w:rPr>
        <w:t>laba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bersih</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turun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menjadi</w:t>
      </w:r>
      <w:proofErr w:type="spellEnd"/>
      <w:r w:rsidRPr="00583008">
        <w:rPr>
          <w:rFonts w:ascii="Candara" w:hAnsi="Candara" w:cstheme="majorBidi"/>
          <w:color w:val="000000"/>
          <w:sz w:val="24"/>
          <w:szCs w:val="24"/>
        </w:rPr>
        <w:t xml:space="preserve"> 3.511 </w:t>
      </w:r>
      <w:proofErr w:type="spellStart"/>
      <w:r w:rsidRPr="00583008">
        <w:rPr>
          <w:rFonts w:ascii="Candara" w:hAnsi="Candara" w:cstheme="majorBidi"/>
          <w:color w:val="000000"/>
          <w:sz w:val="24"/>
          <w:szCs w:val="24"/>
        </w:rPr>
        <w:t>miliar</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menandai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adanya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tekanan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terhadap</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performa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keuangan</w:t>
      </w:r>
      <w:proofErr w:type="spellEnd"/>
      <w:r w:rsidRPr="00583008">
        <w:rPr>
          <w:rFonts w:ascii="Candara" w:hAnsi="Candara" w:cstheme="majorBidi"/>
          <w:color w:val="000000"/>
          <w:sz w:val="24"/>
          <w:szCs w:val="24"/>
        </w:rPr>
        <w:t xml:space="preserve"> bank. </w:t>
      </w:r>
      <w:proofErr w:type="spellStart"/>
      <w:r w:rsidRPr="00583008">
        <w:rPr>
          <w:rFonts w:ascii="Candara" w:hAnsi="Candara" w:cstheme="majorBidi"/>
          <w:color w:val="000000"/>
          <w:sz w:val="24"/>
          <w:szCs w:val="24"/>
        </w:rPr>
        <w:t>Penurunan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ini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dapat</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disebabkan</w:t>
      </w:r>
      <w:proofErr w:type="spellEnd"/>
      <w:r w:rsidRPr="00583008">
        <w:rPr>
          <w:rFonts w:ascii="Candara" w:hAnsi="Candara" w:cstheme="majorBidi"/>
          <w:color w:val="000000"/>
          <w:sz w:val="24"/>
          <w:szCs w:val="24"/>
        </w:rPr>
        <w:t xml:space="preserve"> oleh </w:t>
      </w:r>
      <w:proofErr w:type="spellStart"/>
      <w:r w:rsidRPr="00583008">
        <w:rPr>
          <w:rFonts w:ascii="Candara" w:hAnsi="Candara" w:cstheme="majorBidi"/>
          <w:color w:val="000000"/>
          <w:sz w:val="24"/>
          <w:szCs w:val="24"/>
        </w:rPr>
        <w:t>beberapa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faktor</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seperti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meningkatnya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beban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operasional</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penyesuaian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kebijakan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kredit</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atau</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perlambatan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pendapatan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pembiayaan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Penurunan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lastRenderedPageBreak/>
        <w:t>tersebut</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semakin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tajam</w:t>
      </w:r>
      <w:proofErr w:type="spellEnd"/>
      <w:r w:rsidRPr="00583008">
        <w:rPr>
          <w:rFonts w:ascii="Candara" w:hAnsi="Candara" w:cstheme="majorBidi"/>
          <w:color w:val="000000"/>
          <w:sz w:val="24"/>
          <w:szCs w:val="24"/>
        </w:rPr>
        <w:t xml:space="preserve"> pada </w:t>
      </w:r>
      <w:proofErr w:type="spellStart"/>
      <w:r w:rsidRPr="00583008">
        <w:rPr>
          <w:rFonts w:ascii="Candara" w:hAnsi="Candara" w:cstheme="majorBidi"/>
          <w:color w:val="000000"/>
          <w:sz w:val="24"/>
          <w:szCs w:val="24"/>
        </w:rPr>
        <w:t>tahun</w:t>
      </w:r>
      <w:proofErr w:type="spellEnd"/>
      <w:r w:rsidRPr="00583008">
        <w:rPr>
          <w:rFonts w:ascii="Candara" w:hAnsi="Candara" w:cstheme="majorBidi"/>
          <w:color w:val="000000"/>
          <w:sz w:val="24"/>
          <w:szCs w:val="24"/>
        </w:rPr>
        <w:t xml:space="preserve"> 2024, </w:t>
      </w:r>
      <w:proofErr w:type="spellStart"/>
      <w:r w:rsidRPr="00583008">
        <w:rPr>
          <w:rFonts w:ascii="Candara" w:hAnsi="Candara" w:cstheme="majorBidi"/>
          <w:color w:val="000000"/>
          <w:sz w:val="24"/>
          <w:szCs w:val="24"/>
        </w:rPr>
        <w:t>ketika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laba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bersih</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hanya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mencapai</w:t>
      </w:r>
      <w:proofErr w:type="spellEnd"/>
      <w:r w:rsidRPr="00583008">
        <w:rPr>
          <w:rFonts w:ascii="Candara" w:hAnsi="Candara" w:cstheme="majorBidi"/>
          <w:color w:val="000000"/>
          <w:sz w:val="24"/>
          <w:szCs w:val="24"/>
        </w:rPr>
        <w:t xml:space="preserve"> 2.631 </w:t>
      </w:r>
      <w:proofErr w:type="spellStart"/>
      <w:r w:rsidRPr="00583008">
        <w:rPr>
          <w:rFonts w:ascii="Candara" w:hAnsi="Candara" w:cstheme="majorBidi"/>
          <w:color w:val="000000"/>
          <w:sz w:val="24"/>
          <w:szCs w:val="24"/>
        </w:rPr>
        <w:t>miliar</w:t>
      </w:r>
      <w:proofErr w:type="spellEnd"/>
      <w:r w:rsidRPr="00583008">
        <w:rPr>
          <w:rFonts w:ascii="Candara" w:hAnsi="Candara" w:cstheme="majorBidi"/>
          <w:color w:val="000000"/>
          <w:sz w:val="24"/>
          <w:szCs w:val="24"/>
        </w:rPr>
        <w:t xml:space="preserve">. Angka </w:t>
      </w:r>
      <w:proofErr w:type="spellStart"/>
      <w:r w:rsidRPr="00583008">
        <w:rPr>
          <w:rFonts w:ascii="Candara" w:hAnsi="Candara" w:cstheme="majorBidi"/>
          <w:color w:val="000000"/>
          <w:sz w:val="24"/>
          <w:szCs w:val="24"/>
        </w:rPr>
        <w:t>ini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merupakan</w:t>
      </w:r>
      <w:proofErr w:type="spellEnd"/>
      <w:r w:rsidRPr="00583008">
        <w:rPr>
          <w:rFonts w:ascii="Candara" w:hAnsi="Candara" w:cstheme="majorBidi"/>
          <w:color w:val="000000"/>
          <w:sz w:val="24"/>
          <w:szCs w:val="24"/>
        </w:rPr>
        <w:t xml:space="preserve"> yang </w:t>
      </w:r>
      <w:proofErr w:type="spellStart"/>
      <w:r w:rsidRPr="00583008">
        <w:rPr>
          <w:rFonts w:ascii="Candara" w:hAnsi="Candara" w:cstheme="majorBidi"/>
          <w:color w:val="000000"/>
          <w:sz w:val="24"/>
          <w:szCs w:val="24"/>
        </w:rPr>
        <w:t>terendah</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selama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periode</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pengamatan</w:t>
      </w:r>
      <w:proofErr w:type="spellEnd"/>
      <w:r w:rsidRPr="00583008">
        <w:rPr>
          <w:rFonts w:ascii="Candara" w:hAnsi="Candara" w:cstheme="majorBidi"/>
          <w:color w:val="000000"/>
          <w:sz w:val="24"/>
          <w:szCs w:val="24"/>
        </w:rPr>
        <w:t xml:space="preserve"> dan </w:t>
      </w:r>
      <w:proofErr w:type="spellStart"/>
      <w:r w:rsidRPr="00583008">
        <w:rPr>
          <w:rFonts w:ascii="Candara" w:hAnsi="Candara" w:cstheme="majorBidi"/>
          <w:color w:val="000000"/>
          <w:sz w:val="24"/>
          <w:szCs w:val="24"/>
        </w:rPr>
        <w:t>menunjukkan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adanya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tantangan</w:t>
      </w:r>
      <w:proofErr w:type="spellEnd"/>
      <w:r w:rsidRPr="00583008">
        <w:rPr>
          <w:rFonts w:ascii="Candara" w:hAnsi="Candara" w:cstheme="majorBidi"/>
          <w:color w:val="000000"/>
          <w:sz w:val="24"/>
          <w:szCs w:val="24"/>
        </w:rPr>
        <w:t xml:space="preserve"> yang </w:t>
      </w:r>
      <w:proofErr w:type="spellStart"/>
      <w:r w:rsidRPr="00583008">
        <w:rPr>
          <w:rFonts w:ascii="Candara" w:hAnsi="Candara" w:cstheme="majorBidi"/>
          <w:color w:val="000000"/>
          <w:sz w:val="24"/>
          <w:szCs w:val="24"/>
        </w:rPr>
        <w:t>cukup</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serius</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dalam</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mempertahankan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tingkat</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profitabilitas</w:t>
      </w:r>
      <w:proofErr w:type="spellEnd"/>
      <w:r w:rsidRPr="00583008">
        <w:rPr>
          <w:rFonts w:ascii="Candara" w:hAnsi="Candara" w:cstheme="majorBidi"/>
          <w:color w:val="000000"/>
          <w:sz w:val="24"/>
          <w:szCs w:val="24"/>
        </w:rPr>
        <w:t>.</w:t>
      </w:r>
    </w:p>
    <w:p w14:paraId="442414DA" w14:textId="22C99225" w:rsidR="002D5719" w:rsidRDefault="00583008" w:rsidP="00583008">
      <w:pPr>
        <w:pStyle w:val="NoSpacing"/>
        <w:spacing w:before="120" w:after="120"/>
        <w:ind w:firstLine="567"/>
        <w:jc w:val="both"/>
        <w:rPr>
          <w:rFonts w:ascii="Candara" w:hAnsi="Candara" w:cstheme="majorBidi"/>
          <w:color w:val="000000"/>
          <w:sz w:val="24"/>
          <w:szCs w:val="24"/>
        </w:rPr>
      </w:pPr>
      <w:proofErr w:type="spellStart"/>
      <w:r w:rsidRPr="00583008">
        <w:rPr>
          <w:rFonts w:ascii="Candara" w:hAnsi="Candara" w:cstheme="majorBidi"/>
          <w:color w:val="000000"/>
          <w:sz w:val="24"/>
          <w:szCs w:val="24"/>
        </w:rPr>
        <w:t>Secara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keseluruhan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pergerakan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laba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bersih</w:t>
      </w:r>
      <w:proofErr w:type="spellEnd"/>
      <w:r w:rsidRPr="00583008">
        <w:rPr>
          <w:rFonts w:ascii="Candara" w:hAnsi="Candara" w:cstheme="majorBidi"/>
          <w:color w:val="000000"/>
          <w:sz w:val="24"/>
          <w:szCs w:val="24"/>
        </w:rPr>
        <w:t xml:space="preserve"> Bank Mega Syariah </w:t>
      </w:r>
      <w:proofErr w:type="spellStart"/>
      <w:r w:rsidRPr="00583008">
        <w:rPr>
          <w:rFonts w:ascii="Candara" w:hAnsi="Candara" w:cstheme="majorBidi"/>
          <w:color w:val="000000"/>
          <w:sz w:val="24"/>
          <w:szCs w:val="24"/>
        </w:rPr>
        <w:t>dalam</w:t>
      </w:r>
      <w:proofErr w:type="spellEnd"/>
      <w:r w:rsidRPr="00583008">
        <w:rPr>
          <w:rFonts w:ascii="Candara" w:hAnsi="Candara" w:cstheme="majorBidi"/>
          <w:color w:val="000000"/>
          <w:sz w:val="24"/>
          <w:szCs w:val="24"/>
        </w:rPr>
        <w:t xml:space="preserve"> lima </w:t>
      </w:r>
      <w:proofErr w:type="spellStart"/>
      <w:r w:rsidRPr="00583008">
        <w:rPr>
          <w:rFonts w:ascii="Candara" w:hAnsi="Candara" w:cstheme="majorBidi"/>
          <w:color w:val="000000"/>
          <w:sz w:val="24"/>
          <w:szCs w:val="24"/>
        </w:rPr>
        <w:t>tahun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terakhir</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menunjukkan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pola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peningkatan</w:t>
      </w:r>
      <w:proofErr w:type="spellEnd"/>
      <w:r w:rsidRPr="00583008">
        <w:rPr>
          <w:rFonts w:ascii="Candara" w:hAnsi="Candara" w:cstheme="majorBidi"/>
          <w:color w:val="000000"/>
          <w:sz w:val="24"/>
          <w:szCs w:val="24"/>
        </w:rPr>
        <w:t xml:space="preserve"> pada </w:t>
      </w:r>
      <w:proofErr w:type="spellStart"/>
      <w:r w:rsidRPr="00583008">
        <w:rPr>
          <w:rFonts w:ascii="Candara" w:hAnsi="Candara" w:cstheme="majorBidi"/>
          <w:color w:val="000000"/>
          <w:sz w:val="24"/>
          <w:szCs w:val="24"/>
        </w:rPr>
        <w:t>awal</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periode</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diikuti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penurunan</w:t>
      </w:r>
      <w:proofErr w:type="spellEnd"/>
      <w:r w:rsidRPr="00583008">
        <w:rPr>
          <w:rFonts w:ascii="Candara" w:hAnsi="Candara" w:cstheme="majorBidi"/>
          <w:color w:val="000000"/>
          <w:sz w:val="24"/>
          <w:szCs w:val="24"/>
        </w:rPr>
        <w:t xml:space="preserve"> pada dua </w:t>
      </w:r>
      <w:proofErr w:type="spellStart"/>
      <w:r w:rsidRPr="00583008">
        <w:rPr>
          <w:rFonts w:ascii="Candara" w:hAnsi="Candara" w:cstheme="majorBidi"/>
          <w:color w:val="000000"/>
          <w:sz w:val="24"/>
          <w:szCs w:val="24"/>
        </w:rPr>
        <w:t>tahun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terakhir</w:t>
      </w:r>
      <w:proofErr w:type="spellEnd"/>
      <w:r w:rsidRPr="00583008">
        <w:rPr>
          <w:rFonts w:ascii="Candara" w:hAnsi="Candara" w:cstheme="majorBidi"/>
          <w:color w:val="000000"/>
          <w:sz w:val="24"/>
          <w:szCs w:val="24"/>
        </w:rPr>
        <w:t xml:space="preserve">. Pola </w:t>
      </w:r>
      <w:proofErr w:type="spellStart"/>
      <w:r w:rsidRPr="00583008">
        <w:rPr>
          <w:rFonts w:ascii="Candara" w:hAnsi="Candara" w:cstheme="majorBidi"/>
          <w:color w:val="000000"/>
          <w:sz w:val="24"/>
          <w:szCs w:val="24"/>
        </w:rPr>
        <w:t>ini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mengindikasikan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bahwa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meskipun</w:t>
      </w:r>
      <w:proofErr w:type="spellEnd"/>
      <w:r w:rsidRPr="00583008">
        <w:rPr>
          <w:rFonts w:ascii="Candara" w:hAnsi="Candara" w:cstheme="majorBidi"/>
          <w:color w:val="000000"/>
          <w:sz w:val="24"/>
          <w:szCs w:val="24"/>
        </w:rPr>
        <w:t xml:space="preserve"> bank </w:t>
      </w:r>
      <w:proofErr w:type="spellStart"/>
      <w:r w:rsidRPr="00583008">
        <w:rPr>
          <w:rFonts w:ascii="Candara" w:hAnsi="Candara" w:cstheme="majorBidi"/>
          <w:color w:val="000000"/>
          <w:sz w:val="24"/>
          <w:szCs w:val="24"/>
        </w:rPr>
        <w:t>berhasil</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memperkuat</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kinerja</w:t>
      </w:r>
      <w:proofErr w:type="spellEnd"/>
      <w:r w:rsidRPr="00583008">
        <w:rPr>
          <w:rFonts w:ascii="Candara" w:hAnsi="Candara" w:cstheme="majorBidi"/>
          <w:color w:val="000000"/>
          <w:sz w:val="24"/>
          <w:szCs w:val="24"/>
        </w:rPr>
        <w:t xml:space="preserve"> pada 2020–2022, </w:t>
      </w:r>
      <w:proofErr w:type="spellStart"/>
      <w:r w:rsidRPr="00583008">
        <w:rPr>
          <w:rFonts w:ascii="Candara" w:hAnsi="Candara" w:cstheme="majorBidi"/>
          <w:color w:val="000000"/>
          <w:sz w:val="24"/>
          <w:szCs w:val="24"/>
        </w:rPr>
        <w:t>kondisi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eksternal</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maupun</w:t>
      </w:r>
      <w:proofErr w:type="spellEnd"/>
      <w:r w:rsidRPr="00583008">
        <w:rPr>
          <w:rFonts w:ascii="Candara" w:hAnsi="Candara" w:cstheme="majorBidi"/>
          <w:color w:val="000000"/>
          <w:sz w:val="24"/>
          <w:szCs w:val="24"/>
        </w:rPr>
        <w:t xml:space="preserve"> internal pada 2023–2024 </w:t>
      </w:r>
      <w:proofErr w:type="spellStart"/>
      <w:r w:rsidRPr="00583008">
        <w:rPr>
          <w:rFonts w:ascii="Candara" w:hAnsi="Candara" w:cstheme="majorBidi"/>
          <w:color w:val="000000"/>
          <w:sz w:val="24"/>
          <w:szCs w:val="24"/>
        </w:rPr>
        <w:t>memberikan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dampak</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negatif</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terhadap</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laba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Penurunan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tersebut</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perlu</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ditelusuri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lebih</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lanjut</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terutama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untuk</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mengidentifikasi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apakah</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masalahnya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terkait</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dengan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kualitas</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pembiayaan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efisiensi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biaya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atau</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perubahan</w:t>
      </w:r>
      <w:proofErr w:type="spellEnd"/>
      <w:r w:rsidRPr="00583008">
        <w:rPr>
          <w:rFonts w:ascii="Candara" w:hAnsi="Candara" w:cstheme="majorBidi"/>
          <w:color w:val="000000"/>
          <w:sz w:val="24"/>
          <w:szCs w:val="24"/>
        </w:rPr>
        <w:t xml:space="preserve"> strategi </w:t>
      </w:r>
      <w:proofErr w:type="spellStart"/>
      <w:r w:rsidRPr="00583008">
        <w:rPr>
          <w:rFonts w:ascii="Candara" w:hAnsi="Candara" w:cstheme="majorBidi"/>
          <w:color w:val="000000"/>
          <w:sz w:val="24"/>
          <w:szCs w:val="24"/>
        </w:rPr>
        <w:t>bisnis</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Dengan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memahami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penyebab</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penurunan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tersebut</w:t>
      </w:r>
      <w:proofErr w:type="spellEnd"/>
      <w:r w:rsidRPr="00583008">
        <w:rPr>
          <w:rFonts w:ascii="Candara" w:hAnsi="Candara" w:cstheme="majorBidi"/>
          <w:color w:val="000000"/>
          <w:sz w:val="24"/>
          <w:szCs w:val="24"/>
        </w:rPr>
        <w:t xml:space="preserve">, bank </w:t>
      </w:r>
      <w:proofErr w:type="spellStart"/>
      <w:r w:rsidRPr="00583008">
        <w:rPr>
          <w:rFonts w:ascii="Candara" w:hAnsi="Candara" w:cstheme="majorBidi"/>
          <w:color w:val="000000"/>
          <w:sz w:val="24"/>
          <w:szCs w:val="24"/>
        </w:rPr>
        <w:t>dapat</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merumuskan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langkah-langkah</w:t>
      </w:r>
      <w:proofErr w:type="spellEnd"/>
      <w:r w:rsidRPr="00583008">
        <w:rPr>
          <w:rFonts w:ascii="Candara" w:hAnsi="Candara" w:cstheme="majorBidi"/>
          <w:color w:val="000000"/>
          <w:sz w:val="24"/>
          <w:szCs w:val="24"/>
        </w:rPr>
        <w:t xml:space="preserve"> yang </w:t>
      </w:r>
      <w:proofErr w:type="spellStart"/>
      <w:r w:rsidRPr="00583008">
        <w:rPr>
          <w:rFonts w:ascii="Candara" w:hAnsi="Candara" w:cstheme="majorBidi"/>
          <w:color w:val="000000"/>
          <w:sz w:val="24"/>
          <w:szCs w:val="24"/>
        </w:rPr>
        <w:t>tepat</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untuk</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memperbaiki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kinerja</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keuangan</w:t>
      </w:r>
      <w:proofErr w:type="spellEnd"/>
      <w:r w:rsidRPr="00583008">
        <w:rPr>
          <w:rFonts w:ascii="Candara" w:hAnsi="Candara" w:cstheme="majorBidi"/>
          <w:color w:val="000000"/>
          <w:sz w:val="24"/>
          <w:szCs w:val="24"/>
        </w:rPr>
        <w:t xml:space="preserve"> dan </w:t>
      </w:r>
      <w:proofErr w:type="spellStart"/>
      <w:r w:rsidRPr="00583008">
        <w:rPr>
          <w:rFonts w:ascii="Candara" w:hAnsi="Candara" w:cstheme="majorBidi"/>
          <w:color w:val="000000"/>
          <w:sz w:val="24"/>
          <w:szCs w:val="24"/>
        </w:rPr>
        <w:t>kembali</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meningkatkan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profitabilitas</w:t>
      </w:r>
      <w:proofErr w:type="spellEnd"/>
      <w:r w:rsidRPr="00583008">
        <w:rPr>
          <w:rFonts w:ascii="Candara" w:hAnsi="Candara" w:cstheme="majorBidi"/>
          <w:color w:val="000000"/>
          <w:sz w:val="24"/>
          <w:szCs w:val="24"/>
        </w:rPr>
        <w:t xml:space="preserve"> di </w:t>
      </w:r>
      <w:proofErr w:type="spellStart"/>
      <w:r w:rsidRPr="00583008">
        <w:rPr>
          <w:rFonts w:ascii="Candara" w:hAnsi="Candara" w:cstheme="majorBidi"/>
          <w:color w:val="000000"/>
          <w:sz w:val="24"/>
          <w:szCs w:val="24"/>
        </w:rPr>
        <w:t>tahun-tahun</w:t>
      </w:r>
      <w:proofErr w:type="spellEnd"/>
      <w:r w:rsidRPr="00583008">
        <w:rPr>
          <w:rFonts w:ascii="Candara" w:hAnsi="Candara" w:cstheme="majorBidi"/>
          <w:color w:val="000000"/>
          <w:sz w:val="24"/>
          <w:szCs w:val="24"/>
        </w:rPr>
        <w:t xml:space="preserve"> </w:t>
      </w:r>
      <w:proofErr w:type="spellStart"/>
      <w:r w:rsidRPr="00583008">
        <w:rPr>
          <w:rFonts w:ascii="Candara" w:hAnsi="Candara" w:cstheme="majorBidi"/>
          <w:color w:val="000000"/>
          <w:sz w:val="24"/>
          <w:szCs w:val="24"/>
        </w:rPr>
        <w:t>mendatang</w:t>
      </w:r>
      <w:proofErr w:type="spellEnd"/>
      <w:r w:rsidRPr="00583008">
        <w:rPr>
          <w:rFonts w:ascii="Candara" w:hAnsi="Candara" w:cstheme="majorBidi"/>
          <w:color w:val="000000"/>
          <w:sz w:val="24"/>
          <w:szCs w:val="24"/>
        </w:rPr>
        <w:t>.</w:t>
      </w:r>
    </w:p>
    <w:p w14:paraId="4E6E626A" w14:textId="49BC6F2E" w:rsidR="00583008" w:rsidRDefault="00583008" w:rsidP="00583008">
      <w:pPr>
        <w:pStyle w:val="NoSpacing"/>
        <w:spacing w:before="120" w:after="120"/>
        <w:jc w:val="both"/>
        <w:rPr>
          <w:rFonts w:ascii="Candara" w:hAnsi="Candara" w:cstheme="majorBidi"/>
          <w:b/>
          <w:bCs/>
          <w:color w:val="000000"/>
          <w:sz w:val="24"/>
          <w:szCs w:val="24"/>
        </w:rPr>
      </w:pPr>
      <w:proofErr w:type="spellStart"/>
      <w:r>
        <w:rPr>
          <w:rFonts w:ascii="Candara" w:hAnsi="Candara" w:cstheme="majorBidi"/>
          <w:b/>
          <w:bCs/>
          <w:color w:val="000000"/>
          <w:sz w:val="24"/>
          <w:szCs w:val="24"/>
        </w:rPr>
        <w:t>Ekuitas</w:t>
      </w:r>
      <w:proofErr w:type="spellEnd"/>
      <w:r>
        <w:rPr>
          <w:rFonts w:ascii="Candara" w:hAnsi="Candara" w:cstheme="majorBidi"/>
          <w:b/>
          <w:bCs/>
          <w:color w:val="000000"/>
          <w:sz w:val="24"/>
          <w:szCs w:val="24"/>
        </w:rPr>
        <w:t xml:space="preserve"> pada Bank Mega Syariah 2020-2024</w:t>
      </w:r>
    </w:p>
    <w:p w14:paraId="34CC8FDC" w14:textId="33405C81" w:rsidR="00583008" w:rsidRDefault="00583008" w:rsidP="00583008">
      <w:pPr>
        <w:pStyle w:val="NoSpacing"/>
        <w:spacing w:before="120" w:after="120"/>
        <w:jc w:val="both"/>
        <w:rPr>
          <w:rFonts w:ascii="Candara" w:hAnsi="Candara" w:cstheme="majorBidi"/>
          <w:color w:val="000000"/>
          <w:sz w:val="24"/>
          <w:szCs w:val="24"/>
          <w:lang w:val="en-AU"/>
        </w:rPr>
      </w:pPr>
      <w:r>
        <w:rPr>
          <w:rFonts w:ascii="Candara" w:hAnsi="Candara" w:cstheme="majorBidi"/>
          <w:color w:val="000000"/>
          <w:sz w:val="24"/>
          <w:szCs w:val="24"/>
        </w:rPr>
        <w:tab/>
      </w:r>
      <w:proofErr w:type="spellStart"/>
      <w:r w:rsidRPr="00583008">
        <w:rPr>
          <w:rFonts w:ascii="Candara" w:hAnsi="Candara" w:cstheme="majorBidi"/>
          <w:color w:val="000000"/>
          <w:sz w:val="24"/>
          <w:szCs w:val="24"/>
          <w:lang w:val="en-AU"/>
        </w:rPr>
        <w:t>Ekuitas</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adalah</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hak</w:t>
      </w:r>
      <w:proofErr w:type="spellEnd"/>
      <w:r w:rsidRPr="00583008">
        <w:rPr>
          <w:rFonts w:ascii="Candara" w:hAnsi="Candara" w:cstheme="majorBidi"/>
          <w:color w:val="000000"/>
          <w:sz w:val="24"/>
          <w:szCs w:val="24"/>
          <w:lang w:val="en-AU"/>
        </w:rPr>
        <w:t xml:space="preserve"> residual </w:t>
      </w:r>
      <w:proofErr w:type="spellStart"/>
      <w:r w:rsidRPr="00583008">
        <w:rPr>
          <w:rFonts w:ascii="Candara" w:hAnsi="Candara" w:cstheme="majorBidi"/>
          <w:color w:val="000000"/>
          <w:sz w:val="24"/>
          <w:szCs w:val="24"/>
          <w:lang w:val="en-AU"/>
        </w:rPr>
        <w:t>pemilik</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perusahaan</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atas</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aset</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setelah</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dikurangi</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seluruh</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kewajiban</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Dalam</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laporan</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keuangan</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ekuitas</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mencerminkan</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porsi</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kepemilikan</w:t>
      </w:r>
      <w:proofErr w:type="spellEnd"/>
      <w:r w:rsidRPr="00583008">
        <w:rPr>
          <w:rFonts w:ascii="Candara" w:hAnsi="Candara" w:cstheme="majorBidi"/>
          <w:color w:val="000000"/>
          <w:sz w:val="24"/>
          <w:szCs w:val="24"/>
          <w:lang w:val="en-AU"/>
        </w:rPr>
        <w:t xml:space="preserve"> dan </w:t>
      </w:r>
      <w:proofErr w:type="spellStart"/>
      <w:r w:rsidRPr="00583008">
        <w:rPr>
          <w:rFonts w:ascii="Candara" w:hAnsi="Candara" w:cstheme="majorBidi"/>
          <w:color w:val="000000"/>
          <w:sz w:val="24"/>
          <w:szCs w:val="24"/>
          <w:lang w:val="en-AU"/>
        </w:rPr>
        <w:t>merupakan</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sumber</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pendanaan</w:t>
      </w:r>
      <w:proofErr w:type="spellEnd"/>
      <w:r w:rsidRPr="00583008">
        <w:rPr>
          <w:rFonts w:ascii="Candara" w:hAnsi="Candara" w:cstheme="majorBidi"/>
          <w:color w:val="000000"/>
          <w:sz w:val="24"/>
          <w:szCs w:val="24"/>
          <w:lang w:val="en-AU"/>
        </w:rPr>
        <w:t xml:space="preserve"> internal yang </w:t>
      </w:r>
      <w:proofErr w:type="spellStart"/>
      <w:r w:rsidRPr="00583008">
        <w:rPr>
          <w:rFonts w:ascii="Candara" w:hAnsi="Candara" w:cstheme="majorBidi"/>
          <w:color w:val="000000"/>
          <w:sz w:val="24"/>
          <w:szCs w:val="24"/>
          <w:lang w:val="en-AU"/>
        </w:rPr>
        <w:t>digunakan</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untuk</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mendukung</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operasional</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serta</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pertumbuhan</w:t>
      </w:r>
      <w:proofErr w:type="spellEnd"/>
      <w:r w:rsidRPr="00583008">
        <w:rPr>
          <w:rFonts w:ascii="Candara" w:hAnsi="Candara" w:cstheme="majorBidi"/>
          <w:color w:val="000000"/>
          <w:sz w:val="24"/>
          <w:szCs w:val="24"/>
          <w:lang w:val="en-AU"/>
        </w:rPr>
        <w:t xml:space="preserve"> </w:t>
      </w:r>
      <w:r w:rsidR="00F02160">
        <w:rPr>
          <w:rFonts w:ascii="Candara" w:hAnsi="Candara" w:cstheme="majorBidi"/>
          <w:color w:val="000000"/>
          <w:sz w:val="24"/>
          <w:szCs w:val="24"/>
          <w:lang w:val="en-AU"/>
        </w:rPr>
        <w:t xml:space="preserve">Perusahaan </w:t>
      </w:r>
      <w:r w:rsidR="00F02160">
        <w:rPr>
          <w:rFonts w:ascii="Candara" w:hAnsi="Candara" w:cstheme="majorBidi"/>
          <w:color w:val="000000"/>
          <w:sz w:val="24"/>
          <w:szCs w:val="24"/>
          <w:lang w:val="en-AU"/>
        </w:rPr>
        <w:fldChar w:fldCharType="begin" w:fldLock="1"/>
      </w:r>
      <w:r w:rsidR="00F02160">
        <w:rPr>
          <w:rFonts w:ascii="Candara" w:hAnsi="Candara" w:cstheme="majorBidi"/>
          <w:color w:val="000000"/>
          <w:sz w:val="24"/>
          <w:szCs w:val="24"/>
          <w:lang w:val="en-AU"/>
        </w:rPr>
        <w:instrText>ADDIN CSL_CITATION {"citationItems":[{"id":"ITEM-1","itemData":{"DOI":"10.31649/ins.2024.2.119.126","author":[{"dropping-particle":"","family":"Tkachuk","given":"Lyudmila","non-dropping-particle":"","parse-names":false,"suffix":""},{"dropping-particle":"","family":"Lebediev","given":"Pavlo","non-dropping-particle":"","parse-names":false,"suffix":""}],"container-title":"Innovation and Sustainability","id":"ITEM-1","issued":{"date-parts":[["2024"]]},"title":"FINANCIAL ASPECTS OF COMPANY EQUITY MANAGEMENT","type":"article-journal"},"uris":["http://www.mendeley.com/documents/?uuid=daf0f88a-e0b5-4b13-b396-051b3d4a0c15"]}],"mendeley":{"formattedCitation":"(Tkachuk &amp; Lebediev, 2024)","plainTextFormattedCitation":"(Tkachuk &amp; Lebediev, 2024)","previouslyFormattedCitation":"(Tkachuk &amp; Lebediev, 2024)"},"properties":{"noteIndex":0},"schema":"https://github.com/citation-style-language/schema/raw/master/csl-citation.json"}</w:instrText>
      </w:r>
      <w:r w:rsidR="00F02160">
        <w:rPr>
          <w:rFonts w:ascii="Candara" w:hAnsi="Candara" w:cstheme="majorBidi"/>
          <w:color w:val="000000"/>
          <w:sz w:val="24"/>
          <w:szCs w:val="24"/>
          <w:lang w:val="en-AU"/>
        </w:rPr>
        <w:fldChar w:fldCharType="separate"/>
      </w:r>
      <w:r w:rsidR="00F02160" w:rsidRPr="00F02160">
        <w:rPr>
          <w:rFonts w:ascii="Candara" w:hAnsi="Candara" w:cstheme="majorBidi"/>
          <w:noProof/>
          <w:color w:val="000000"/>
          <w:sz w:val="24"/>
          <w:szCs w:val="24"/>
          <w:lang w:val="en-AU"/>
        </w:rPr>
        <w:t>(Tkachuk &amp; Lebediev, 2024)</w:t>
      </w:r>
      <w:r w:rsidR="00F02160">
        <w:rPr>
          <w:rFonts w:ascii="Candara" w:hAnsi="Candara" w:cstheme="majorBidi"/>
          <w:color w:val="000000"/>
          <w:sz w:val="24"/>
          <w:szCs w:val="24"/>
          <w:lang w:val="en-AU"/>
        </w:rPr>
        <w:fldChar w:fldCharType="end"/>
      </w:r>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Komponen</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ekuitas</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dapat</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berupa</w:t>
      </w:r>
      <w:proofErr w:type="spellEnd"/>
      <w:r w:rsidRPr="00583008">
        <w:rPr>
          <w:rFonts w:ascii="Candara" w:hAnsi="Candara" w:cstheme="majorBidi"/>
          <w:color w:val="000000"/>
          <w:sz w:val="24"/>
          <w:szCs w:val="24"/>
          <w:lang w:val="en-AU"/>
        </w:rPr>
        <w:t xml:space="preserve"> modal </w:t>
      </w:r>
      <w:proofErr w:type="spellStart"/>
      <w:r w:rsidRPr="00583008">
        <w:rPr>
          <w:rFonts w:ascii="Candara" w:hAnsi="Candara" w:cstheme="majorBidi"/>
          <w:color w:val="000000"/>
          <w:sz w:val="24"/>
          <w:szCs w:val="24"/>
          <w:lang w:val="en-AU"/>
        </w:rPr>
        <w:t>disetor</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laba</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ditahan</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tambahan</w:t>
      </w:r>
      <w:proofErr w:type="spellEnd"/>
      <w:r w:rsidRPr="00583008">
        <w:rPr>
          <w:rFonts w:ascii="Candara" w:hAnsi="Candara" w:cstheme="majorBidi"/>
          <w:color w:val="000000"/>
          <w:sz w:val="24"/>
          <w:szCs w:val="24"/>
          <w:lang w:val="en-AU"/>
        </w:rPr>
        <w:t xml:space="preserve"> modal, dan </w:t>
      </w:r>
      <w:proofErr w:type="spellStart"/>
      <w:r w:rsidRPr="00583008">
        <w:rPr>
          <w:rFonts w:ascii="Candara" w:hAnsi="Candara" w:cstheme="majorBidi"/>
          <w:color w:val="000000"/>
          <w:sz w:val="24"/>
          <w:szCs w:val="24"/>
          <w:lang w:val="en-AU"/>
        </w:rPr>
        <w:t>cadangan-cadangan</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lainnya</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Secara</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konsep</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ekuitas</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menunjukkan</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seberapa</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besar</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nilai</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bersih</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perusahaan</w:t>
      </w:r>
      <w:proofErr w:type="spellEnd"/>
      <w:r w:rsidRPr="00583008">
        <w:rPr>
          <w:rFonts w:ascii="Candara" w:hAnsi="Candara" w:cstheme="majorBidi"/>
          <w:color w:val="000000"/>
          <w:sz w:val="24"/>
          <w:szCs w:val="24"/>
          <w:lang w:val="en-AU"/>
        </w:rPr>
        <w:t xml:space="preserve"> yang </w:t>
      </w:r>
      <w:proofErr w:type="spellStart"/>
      <w:r w:rsidRPr="00583008">
        <w:rPr>
          <w:rFonts w:ascii="Candara" w:hAnsi="Candara" w:cstheme="majorBidi"/>
          <w:color w:val="000000"/>
          <w:sz w:val="24"/>
          <w:szCs w:val="24"/>
          <w:lang w:val="en-AU"/>
        </w:rPr>
        <w:t>benar-benar</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menjadi</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milik</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pemegang</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saham</w:t>
      </w:r>
      <w:proofErr w:type="spellEnd"/>
      <w:r w:rsidR="00B06874">
        <w:rPr>
          <w:rFonts w:ascii="Candara" w:hAnsi="Candara" w:cstheme="majorBidi"/>
          <w:color w:val="000000"/>
          <w:sz w:val="24"/>
          <w:szCs w:val="24"/>
          <w:lang w:val="en-AU"/>
        </w:rPr>
        <w:t xml:space="preserve"> </w:t>
      </w:r>
      <w:r w:rsidR="00B06874">
        <w:rPr>
          <w:rFonts w:ascii="Candara" w:hAnsi="Candara" w:cstheme="majorBidi"/>
          <w:color w:val="000000"/>
          <w:sz w:val="24"/>
          <w:szCs w:val="24"/>
          <w:lang w:val="en-AU"/>
        </w:rPr>
        <w:fldChar w:fldCharType="begin" w:fldLock="1"/>
      </w:r>
      <w:r w:rsidR="00F02160">
        <w:rPr>
          <w:rFonts w:ascii="Candara" w:hAnsi="Candara" w:cstheme="majorBidi"/>
          <w:color w:val="000000"/>
          <w:sz w:val="24"/>
          <w:szCs w:val="24"/>
          <w:lang w:val="en-AU"/>
        </w:rPr>
        <w:instrText>ADDIN CSL_CITATION {"citationItems":[{"id":"ITEM-1","itemData":{"author":[{"dropping-particle":"","family":"Aisyah","given":"Esy Nur","non-dropping-particle":"","parse-names":false,"suffix":""}],"container-title":"Malang: Universitas Negeri Malang","id":"ITEM-1","issued":{"date-parts":[["2015"]]},"title":"Handbook Manajemen Keuangan I","type":"article-journal"},"uris":["http://www.mendeley.com/documents/?uuid=d768d31a-6a90-457c-ae34-be428b84e127"]}],"mendeley":{"formattedCitation":"(Aisyah, 2015a)","manualFormatting":"(Aisyah, 2015)","plainTextFormattedCitation":"(Aisyah, 2015a)","previouslyFormattedCitation":"(Aisyah, 2015a)"},"properties":{"noteIndex":0},"schema":"https://github.com/citation-style-language/schema/raw/master/csl-citation.json"}</w:instrText>
      </w:r>
      <w:r w:rsidR="00B06874">
        <w:rPr>
          <w:rFonts w:ascii="Candara" w:hAnsi="Candara" w:cstheme="majorBidi"/>
          <w:color w:val="000000"/>
          <w:sz w:val="24"/>
          <w:szCs w:val="24"/>
          <w:lang w:val="en-AU"/>
        </w:rPr>
        <w:fldChar w:fldCharType="separate"/>
      </w:r>
      <w:r w:rsidR="00B06874" w:rsidRPr="00B06874">
        <w:rPr>
          <w:rFonts w:ascii="Candara" w:hAnsi="Candara" w:cstheme="majorBidi"/>
          <w:noProof/>
          <w:color w:val="000000"/>
          <w:sz w:val="24"/>
          <w:szCs w:val="24"/>
          <w:lang w:val="en-AU"/>
        </w:rPr>
        <w:t>(Aisyah, 2015)</w:t>
      </w:r>
      <w:r w:rsidR="00B06874">
        <w:rPr>
          <w:rFonts w:ascii="Candara" w:hAnsi="Candara" w:cstheme="majorBidi"/>
          <w:color w:val="000000"/>
          <w:sz w:val="24"/>
          <w:szCs w:val="24"/>
          <w:lang w:val="en-AU"/>
        </w:rPr>
        <w:fldChar w:fldCharType="end"/>
      </w:r>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Ekuitas</w:t>
      </w:r>
      <w:proofErr w:type="spellEnd"/>
      <w:r w:rsidRPr="00583008">
        <w:rPr>
          <w:rFonts w:ascii="Candara" w:hAnsi="Candara" w:cstheme="majorBidi"/>
          <w:color w:val="000000"/>
          <w:sz w:val="24"/>
          <w:szCs w:val="24"/>
          <w:lang w:val="en-AU"/>
        </w:rPr>
        <w:t xml:space="preserve"> yang </w:t>
      </w:r>
      <w:proofErr w:type="spellStart"/>
      <w:r w:rsidRPr="00583008">
        <w:rPr>
          <w:rFonts w:ascii="Candara" w:hAnsi="Candara" w:cstheme="majorBidi"/>
          <w:color w:val="000000"/>
          <w:sz w:val="24"/>
          <w:szCs w:val="24"/>
          <w:lang w:val="en-AU"/>
        </w:rPr>
        <w:t>tinggi</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menandakan</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kondisi</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keuangan</w:t>
      </w:r>
      <w:proofErr w:type="spellEnd"/>
      <w:r w:rsidRPr="00583008">
        <w:rPr>
          <w:rFonts w:ascii="Candara" w:hAnsi="Candara" w:cstheme="majorBidi"/>
          <w:color w:val="000000"/>
          <w:sz w:val="24"/>
          <w:szCs w:val="24"/>
          <w:lang w:val="en-AU"/>
        </w:rPr>
        <w:t xml:space="preserve"> yang </w:t>
      </w:r>
      <w:proofErr w:type="spellStart"/>
      <w:r w:rsidRPr="00583008">
        <w:rPr>
          <w:rFonts w:ascii="Candara" w:hAnsi="Candara" w:cstheme="majorBidi"/>
          <w:color w:val="000000"/>
          <w:sz w:val="24"/>
          <w:szCs w:val="24"/>
          <w:lang w:val="en-AU"/>
        </w:rPr>
        <w:t>kuat</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kemampuan</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menanggung</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risiko</w:t>
      </w:r>
      <w:proofErr w:type="spellEnd"/>
      <w:r w:rsidRPr="00583008">
        <w:rPr>
          <w:rFonts w:ascii="Candara" w:hAnsi="Candara" w:cstheme="majorBidi"/>
          <w:color w:val="000000"/>
          <w:sz w:val="24"/>
          <w:szCs w:val="24"/>
          <w:lang w:val="en-AU"/>
        </w:rPr>
        <w:t xml:space="preserve"> yang </w:t>
      </w:r>
      <w:proofErr w:type="spellStart"/>
      <w:r w:rsidRPr="00583008">
        <w:rPr>
          <w:rFonts w:ascii="Candara" w:hAnsi="Candara" w:cstheme="majorBidi"/>
          <w:color w:val="000000"/>
          <w:sz w:val="24"/>
          <w:szCs w:val="24"/>
          <w:lang w:val="en-AU"/>
        </w:rPr>
        <w:t>lebih</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baik</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serta</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ruang</w:t>
      </w:r>
      <w:proofErr w:type="spellEnd"/>
      <w:r w:rsidRPr="00583008">
        <w:rPr>
          <w:rFonts w:ascii="Candara" w:hAnsi="Candara" w:cstheme="majorBidi"/>
          <w:color w:val="000000"/>
          <w:sz w:val="24"/>
          <w:szCs w:val="24"/>
          <w:lang w:val="en-AU"/>
        </w:rPr>
        <w:t xml:space="preserve"> yang </w:t>
      </w:r>
      <w:proofErr w:type="spellStart"/>
      <w:r w:rsidRPr="00583008">
        <w:rPr>
          <w:rFonts w:ascii="Candara" w:hAnsi="Candara" w:cstheme="majorBidi"/>
          <w:color w:val="000000"/>
          <w:sz w:val="24"/>
          <w:szCs w:val="24"/>
          <w:lang w:val="en-AU"/>
        </w:rPr>
        <w:t>lebih</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besar</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bagi</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perusahaan</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untuk</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melakukan</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ekspansi</w:t>
      </w:r>
      <w:proofErr w:type="spellEnd"/>
      <w:r w:rsidRPr="00583008">
        <w:rPr>
          <w:rFonts w:ascii="Candara" w:hAnsi="Candara" w:cstheme="majorBidi"/>
          <w:color w:val="000000"/>
          <w:sz w:val="24"/>
          <w:szCs w:val="24"/>
          <w:lang w:val="en-AU"/>
        </w:rPr>
        <w:t xml:space="preserve"> dan </w:t>
      </w:r>
      <w:proofErr w:type="spellStart"/>
      <w:r w:rsidRPr="00583008">
        <w:rPr>
          <w:rFonts w:ascii="Candara" w:hAnsi="Candara" w:cstheme="majorBidi"/>
          <w:color w:val="000000"/>
          <w:sz w:val="24"/>
          <w:szCs w:val="24"/>
          <w:lang w:val="en-AU"/>
        </w:rPr>
        <w:t>menciptakan</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nilai</w:t>
      </w:r>
      <w:proofErr w:type="spellEnd"/>
      <w:r w:rsidRPr="00583008">
        <w:rPr>
          <w:rFonts w:ascii="Candara" w:hAnsi="Candara" w:cstheme="majorBidi"/>
          <w:color w:val="000000"/>
          <w:sz w:val="24"/>
          <w:szCs w:val="24"/>
          <w:lang w:val="en-AU"/>
        </w:rPr>
        <w:t xml:space="preserve"> </w:t>
      </w:r>
      <w:proofErr w:type="spellStart"/>
      <w:r w:rsidRPr="00583008">
        <w:rPr>
          <w:rFonts w:ascii="Candara" w:hAnsi="Candara" w:cstheme="majorBidi"/>
          <w:color w:val="000000"/>
          <w:sz w:val="24"/>
          <w:szCs w:val="24"/>
          <w:lang w:val="en-AU"/>
        </w:rPr>
        <w:t>jangka</w:t>
      </w:r>
      <w:proofErr w:type="spellEnd"/>
      <w:r w:rsidRPr="00583008">
        <w:rPr>
          <w:rFonts w:ascii="Candara" w:hAnsi="Candara" w:cstheme="majorBidi"/>
          <w:color w:val="000000"/>
          <w:sz w:val="24"/>
          <w:szCs w:val="24"/>
          <w:lang w:val="en-AU"/>
        </w:rPr>
        <w:t xml:space="preserve"> </w:t>
      </w:r>
      <w:r w:rsidR="00F02160">
        <w:rPr>
          <w:rFonts w:ascii="Candara" w:hAnsi="Candara" w:cstheme="majorBidi"/>
          <w:color w:val="000000"/>
          <w:sz w:val="24"/>
          <w:szCs w:val="24"/>
          <w:lang w:val="en-AU"/>
        </w:rPr>
        <w:t xml:space="preserve">Panjang </w:t>
      </w:r>
      <w:r w:rsidR="00F02160">
        <w:rPr>
          <w:rFonts w:ascii="Candara" w:hAnsi="Candara" w:cstheme="majorBidi"/>
          <w:color w:val="000000"/>
          <w:sz w:val="24"/>
          <w:szCs w:val="24"/>
          <w:lang w:val="en-AU"/>
        </w:rPr>
        <w:fldChar w:fldCharType="begin" w:fldLock="1"/>
      </w:r>
      <w:r w:rsidR="00F02160">
        <w:rPr>
          <w:rFonts w:ascii="Candara" w:hAnsi="Candara" w:cstheme="majorBidi"/>
          <w:color w:val="000000"/>
          <w:sz w:val="24"/>
          <w:szCs w:val="24"/>
          <w:lang w:val="en-AU"/>
        </w:rPr>
        <w:instrText>ADDIN CSL_CITATION {"citationItems":[{"id":"ITEM-1","itemData":{"DOI":"10.31649/ins.2024.2.119.126","author":[{"dropping-particle":"","family":"Tkachuk","given":"Lyudmila","non-dropping-particle":"","parse-names":false,"suffix":""},{"dropping-particle":"","family":"Lebediev","given":"Pavlo","non-dropping-particle":"","parse-names":false,"suffix":""}],"container-title":"Innovation and Sustainability","id":"ITEM-1","issued":{"date-parts":[["2024"]]},"title":"FINANCIAL ASPECTS OF COMPANY EQUITY MANAGEMENT","type":"article-journal"},"uris":["http://www.mendeley.com/documents/?uuid=daf0f88a-e0b5-4b13-b396-051b3d4a0c15"]}],"mendeley":{"formattedCitation":"(Tkachuk &amp; Lebediev, 2024)","plainTextFormattedCitation":"(Tkachuk &amp; Lebediev, 2024)","previouslyFormattedCitation":"(Tkachuk &amp; Lebediev, 2024)"},"properties":{"noteIndex":0},"schema":"https://github.com/citation-style-language/schema/raw/master/csl-citation.json"}</w:instrText>
      </w:r>
      <w:r w:rsidR="00F02160">
        <w:rPr>
          <w:rFonts w:ascii="Candara" w:hAnsi="Candara" w:cstheme="majorBidi"/>
          <w:color w:val="000000"/>
          <w:sz w:val="24"/>
          <w:szCs w:val="24"/>
          <w:lang w:val="en-AU"/>
        </w:rPr>
        <w:fldChar w:fldCharType="separate"/>
      </w:r>
      <w:r w:rsidR="00F02160" w:rsidRPr="00F02160">
        <w:rPr>
          <w:rFonts w:ascii="Candara" w:hAnsi="Candara" w:cstheme="majorBidi"/>
          <w:noProof/>
          <w:color w:val="000000"/>
          <w:sz w:val="24"/>
          <w:szCs w:val="24"/>
          <w:lang w:val="en-AU"/>
        </w:rPr>
        <w:t>(Tkachuk &amp; Lebediev, 2024)</w:t>
      </w:r>
      <w:r w:rsidR="00F02160">
        <w:rPr>
          <w:rFonts w:ascii="Candara" w:hAnsi="Candara" w:cstheme="majorBidi"/>
          <w:color w:val="000000"/>
          <w:sz w:val="24"/>
          <w:szCs w:val="24"/>
          <w:lang w:val="en-AU"/>
        </w:rPr>
        <w:fldChar w:fldCharType="end"/>
      </w:r>
      <w:r w:rsidRPr="00583008">
        <w:rPr>
          <w:rFonts w:ascii="Candara" w:hAnsi="Candara" w:cstheme="majorBidi"/>
          <w:color w:val="000000"/>
          <w:sz w:val="24"/>
          <w:szCs w:val="24"/>
          <w:lang w:val="en-AU"/>
        </w:rPr>
        <w:t>.</w:t>
      </w:r>
    </w:p>
    <w:tbl>
      <w:tblPr>
        <w:tblStyle w:val="TableGrid"/>
        <w:tblW w:w="8784" w:type="dxa"/>
        <w:jc w:val="center"/>
        <w:tblLook w:val="04A0" w:firstRow="1" w:lastRow="0" w:firstColumn="1" w:lastColumn="0" w:noHBand="0" w:noVBand="1"/>
      </w:tblPr>
      <w:tblGrid>
        <w:gridCol w:w="2547"/>
        <w:gridCol w:w="6237"/>
      </w:tblGrid>
      <w:tr w:rsidR="00583008" w14:paraId="37A7D5EA" w14:textId="77777777" w:rsidTr="00AF6394">
        <w:trPr>
          <w:jc w:val="center"/>
        </w:trPr>
        <w:tc>
          <w:tcPr>
            <w:tcW w:w="2547" w:type="dxa"/>
            <w:vAlign w:val="center"/>
          </w:tcPr>
          <w:p w14:paraId="15A665E7" w14:textId="4EE3B4BD" w:rsidR="00583008" w:rsidRPr="00583008" w:rsidRDefault="00583008" w:rsidP="00AF6394">
            <w:pPr>
              <w:pStyle w:val="NoSpacing"/>
              <w:spacing w:before="120" w:after="120"/>
              <w:jc w:val="center"/>
              <w:rPr>
                <w:rFonts w:ascii="Candara" w:hAnsi="Candara" w:cstheme="majorBidi"/>
                <w:b/>
                <w:bCs/>
                <w:color w:val="000000"/>
                <w:sz w:val="24"/>
                <w:szCs w:val="24"/>
                <w:lang w:val="en-AU"/>
              </w:rPr>
            </w:pPr>
            <w:proofErr w:type="spellStart"/>
            <w:r>
              <w:rPr>
                <w:rFonts w:ascii="Candara" w:hAnsi="Candara" w:cstheme="majorBidi"/>
                <w:b/>
                <w:bCs/>
                <w:color w:val="000000"/>
                <w:sz w:val="24"/>
                <w:szCs w:val="24"/>
                <w:lang w:val="en-AU"/>
              </w:rPr>
              <w:t>Tahun</w:t>
            </w:r>
            <w:proofErr w:type="spellEnd"/>
          </w:p>
        </w:tc>
        <w:tc>
          <w:tcPr>
            <w:tcW w:w="6237" w:type="dxa"/>
            <w:vAlign w:val="center"/>
          </w:tcPr>
          <w:p w14:paraId="2BA0173A" w14:textId="3A652AEF" w:rsidR="00583008" w:rsidRPr="00583008" w:rsidRDefault="00583008" w:rsidP="00AF6394">
            <w:pPr>
              <w:pStyle w:val="NoSpacing"/>
              <w:spacing w:before="120" w:after="120"/>
              <w:jc w:val="center"/>
              <w:rPr>
                <w:rFonts w:ascii="Candara" w:hAnsi="Candara" w:cstheme="majorBidi"/>
                <w:b/>
                <w:bCs/>
                <w:color w:val="000000"/>
                <w:sz w:val="24"/>
                <w:szCs w:val="24"/>
                <w:lang w:val="en-AU"/>
              </w:rPr>
            </w:pPr>
            <w:proofErr w:type="spellStart"/>
            <w:r>
              <w:rPr>
                <w:rFonts w:ascii="Candara" w:hAnsi="Candara" w:cstheme="majorBidi"/>
                <w:b/>
                <w:bCs/>
                <w:color w:val="000000"/>
                <w:sz w:val="24"/>
                <w:szCs w:val="24"/>
                <w:lang w:val="en-AU"/>
              </w:rPr>
              <w:t>Ekuitas</w:t>
            </w:r>
            <w:proofErr w:type="spellEnd"/>
          </w:p>
        </w:tc>
      </w:tr>
      <w:tr w:rsidR="00583008" w14:paraId="02FA4DCD" w14:textId="77777777" w:rsidTr="00AF6394">
        <w:trPr>
          <w:jc w:val="center"/>
        </w:trPr>
        <w:tc>
          <w:tcPr>
            <w:tcW w:w="2547" w:type="dxa"/>
            <w:vAlign w:val="center"/>
          </w:tcPr>
          <w:p w14:paraId="3CC638EE" w14:textId="224F5B7A" w:rsidR="00583008" w:rsidRDefault="00583008" w:rsidP="00AF6394">
            <w:pPr>
              <w:pStyle w:val="NoSpacing"/>
              <w:spacing w:before="120" w:after="120"/>
              <w:jc w:val="center"/>
              <w:rPr>
                <w:rFonts w:ascii="Candara" w:hAnsi="Candara" w:cstheme="majorBidi"/>
                <w:color w:val="000000"/>
                <w:sz w:val="24"/>
                <w:szCs w:val="24"/>
                <w:lang w:val="en-AU"/>
              </w:rPr>
            </w:pPr>
            <w:r>
              <w:rPr>
                <w:rFonts w:ascii="Candara" w:hAnsi="Candara" w:cstheme="majorBidi"/>
                <w:color w:val="000000"/>
                <w:sz w:val="24"/>
                <w:szCs w:val="24"/>
                <w:lang w:val="en-AU"/>
              </w:rPr>
              <w:t>2020</w:t>
            </w:r>
          </w:p>
        </w:tc>
        <w:tc>
          <w:tcPr>
            <w:tcW w:w="6237" w:type="dxa"/>
            <w:vAlign w:val="center"/>
          </w:tcPr>
          <w:p w14:paraId="1B82C633" w14:textId="7E3D7A33" w:rsidR="00583008" w:rsidRDefault="00583008" w:rsidP="00AF6394">
            <w:pPr>
              <w:pStyle w:val="NoSpacing"/>
              <w:spacing w:before="120" w:after="120"/>
              <w:jc w:val="center"/>
              <w:rPr>
                <w:rFonts w:ascii="Candara" w:hAnsi="Candara" w:cstheme="majorBidi"/>
                <w:color w:val="000000"/>
                <w:sz w:val="24"/>
                <w:szCs w:val="24"/>
                <w:lang w:val="en-AU"/>
              </w:rPr>
            </w:pPr>
            <w:r>
              <w:rPr>
                <w:rFonts w:ascii="Candara" w:hAnsi="Candara" w:cstheme="majorBidi"/>
                <w:color w:val="000000"/>
                <w:sz w:val="24"/>
                <w:szCs w:val="24"/>
                <w:lang w:val="en-AU"/>
              </w:rPr>
              <w:t>18.208</w:t>
            </w:r>
          </w:p>
        </w:tc>
      </w:tr>
      <w:tr w:rsidR="00583008" w14:paraId="01950DB7" w14:textId="77777777" w:rsidTr="00AF6394">
        <w:trPr>
          <w:jc w:val="center"/>
        </w:trPr>
        <w:tc>
          <w:tcPr>
            <w:tcW w:w="2547" w:type="dxa"/>
            <w:vAlign w:val="center"/>
          </w:tcPr>
          <w:p w14:paraId="57875896" w14:textId="3B53FD6C" w:rsidR="00583008" w:rsidRDefault="00583008" w:rsidP="00AF6394">
            <w:pPr>
              <w:pStyle w:val="NoSpacing"/>
              <w:spacing w:before="120" w:after="120"/>
              <w:jc w:val="center"/>
              <w:rPr>
                <w:rFonts w:ascii="Candara" w:hAnsi="Candara" w:cstheme="majorBidi"/>
                <w:color w:val="000000"/>
                <w:sz w:val="24"/>
                <w:szCs w:val="24"/>
                <w:lang w:val="en-AU"/>
              </w:rPr>
            </w:pPr>
            <w:r>
              <w:rPr>
                <w:rFonts w:ascii="Candara" w:hAnsi="Candara" w:cstheme="majorBidi"/>
                <w:color w:val="000000"/>
                <w:sz w:val="24"/>
                <w:szCs w:val="24"/>
                <w:lang w:val="en-AU"/>
              </w:rPr>
              <w:t>2021</w:t>
            </w:r>
          </w:p>
        </w:tc>
        <w:tc>
          <w:tcPr>
            <w:tcW w:w="6237" w:type="dxa"/>
            <w:vAlign w:val="center"/>
          </w:tcPr>
          <w:p w14:paraId="7E5E4549" w14:textId="323A206D" w:rsidR="00583008" w:rsidRDefault="00583008" w:rsidP="00AF6394">
            <w:pPr>
              <w:pStyle w:val="NoSpacing"/>
              <w:spacing w:before="120" w:after="120"/>
              <w:jc w:val="center"/>
              <w:rPr>
                <w:rFonts w:ascii="Candara" w:hAnsi="Candara" w:cstheme="majorBidi"/>
                <w:color w:val="000000"/>
                <w:sz w:val="24"/>
                <w:szCs w:val="24"/>
                <w:lang w:val="en-AU"/>
              </w:rPr>
            </w:pPr>
            <w:r>
              <w:rPr>
                <w:rFonts w:ascii="Candara" w:hAnsi="Candara" w:cstheme="majorBidi"/>
                <w:color w:val="000000"/>
                <w:sz w:val="24"/>
                <w:szCs w:val="24"/>
                <w:lang w:val="en-AU"/>
              </w:rPr>
              <w:t>19.144</w:t>
            </w:r>
          </w:p>
        </w:tc>
      </w:tr>
      <w:tr w:rsidR="00583008" w14:paraId="5CE26202" w14:textId="77777777" w:rsidTr="00AF6394">
        <w:trPr>
          <w:jc w:val="center"/>
        </w:trPr>
        <w:tc>
          <w:tcPr>
            <w:tcW w:w="2547" w:type="dxa"/>
            <w:vAlign w:val="center"/>
          </w:tcPr>
          <w:p w14:paraId="4E3BD343" w14:textId="277E057C" w:rsidR="00583008" w:rsidRDefault="00583008" w:rsidP="00AF6394">
            <w:pPr>
              <w:pStyle w:val="NoSpacing"/>
              <w:spacing w:before="120" w:after="120"/>
              <w:jc w:val="center"/>
              <w:rPr>
                <w:rFonts w:ascii="Candara" w:hAnsi="Candara" w:cstheme="majorBidi"/>
                <w:color w:val="000000"/>
                <w:sz w:val="24"/>
                <w:szCs w:val="24"/>
                <w:lang w:val="en-AU"/>
              </w:rPr>
            </w:pPr>
            <w:r>
              <w:rPr>
                <w:rFonts w:ascii="Candara" w:hAnsi="Candara" w:cstheme="majorBidi"/>
                <w:color w:val="000000"/>
                <w:sz w:val="24"/>
                <w:szCs w:val="24"/>
                <w:lang w:val="en-AU"/>
              </w:rPr>
              <w:t>2022</w:t>
            </w:r>
          </w:p>
        </w:tc>
        <w:tc>
          <w:tcPr>
            <w:tcW w:w="6237" w:type="dxa"/>
            <w:vAlign w:val="center"/>
          </w:tcPr>
          <w:p w14:paraId="68248A81" w14:textId="128C8033" w:rsidR="00583008" w:rsidRDefault="00583008" w:rsidP="00AF6394">
            <w:pPr>
              <w:pStyle w:val="NoSpacing"/>
              <w:spacing w:before="120" w:after="120"/>
              <w:jc w:val="center"/>
              <w:rPr>
                <w:rFonts w:ascii="Candara" w:hAnsi="Candara" w:cstheme="majorBidi"/>
                <w:color w:val="000000"/>
                <w:sz w:val="24"/>
                <w:szCs w:val="24"/>
                <w:lang w:val="en-AU"/>
              </w:rPr>
            </w:pPr>
            <w:r>
              <w:rPr>
                <w:rFonts w:ascii="Candara" w:hAnsi="Candara" w:cstheme="majorBidi"/>
                <w:color w:val="000000"/>
                <w:sz w:val="24"/>
                <w:szCs w:val="24"/>
                <w:lang w:val="en-AU"/>
              </w:rPr>
              <w:t>20.634</w:t>
            </w:r>
          </w:p>
        </w:tc>
      </w:tr>
      <w:tr w:rsidR="00583008" w14:paraId="63DDCDF4" w14:textId="77777777" w:rsidTr="00AF6394">
        <w:trPr>
          <w:jc w:val="center"/>
        </w:trPr>
        <w:tc>
          <w:tcPr>
            <w:tcW w:w="2547" w:type="dxa"/>
            <w:vAlign w:val="center"/>
          </w:tcPr>
          <w:p w14:paraId="73D6DD2F" w14:textId="52D00874" w:rsidR="00583008" w:rsidRDefault="00583008" w:rsidP="00AF6394">
            <w:pPr>
              <w:pStyle w:val="NoSpacing"/>
              <w:spacing w:before="120" w:after="120"/>
              <w:jc w:val="center"/>
              <w:rPr>
                <w:rFonts w:ascii="Candara" w:hAnsi="Candara" w:cstheme="majorBidi"/>
                <w:color w:val="000000"/>
                <w:sz w:val="24"/>
                <w:szCs w:val="24"/>
                <w:lang w:val="en-AU"/>
              </w:rPr>
            </w:pPr>
            <w:r>
              <w:rPr>
                <w:rFonts w:ascii="Candara" w:hAnsi="Candara" w:cstheme="majorBidi"/>
                <w:color w:val="000000"/>
                <w:sz w:val="24"/>
                <w:szCs w:val="24"/>
                <w:lang w:val="en-AU"/>
              </w:rPr>
              <w:t>2023</w:t>
            </w:r>
          </w:p>
        </w:tc>
        <w:tc>
          <w:tcPr>
            <w:tcW w:w="6237" w:type="dxa"/>
            <w:vAlign w:val="center"/>
          </w:tcPr>
          <w:p w14:paraId="14F05AF3" w14:textId="6CC65461" w:rsidR="00583008" w:rsidRDefault="00583008" w:rsidP="00AF6394">
            <w:pPr>
              <w:pStyle w:val="NoSpacing"/>
              <w:spacing w:before="120" w:after="120"/>
              <w:jc w:val="center"/>
              <w:rPr>
                <w:rFonts w:ascii="Candara" w:hAnsi="Candara" w:cstheme="majorBidi"/>
                <w:color w:val="000000"/>
                <w:sz w:val="24"/>
                <w:szCs w:val="24"/>
                <w:lang w:val="en-AU"/>
              </w:rPr>
            </w:pPr>
            <w:r>
              <w:rPr>
                <w:rFonts w:ascii="Candara" w:hAnsi="Candara" w:cstheme="majorBidi"/>
                <w:color w:val="000000"/>
                <w:sz w:val="24"/>
                <w:szCs w:val="24"/>
                <w:lang w:val="en-AU"/>
              </w:rPr>
              <w:t>21.</w:t>
            </w:r>
            <w:r w:rsidR="00AF6394">
              <w:rPr>
                <w:rFonts w:ascii="Candara" w:hAnsi="Candara" w:cstheme="majorBidi"/>
                <w:color w:val="000000"/>
                <w:sz w:val="24"/>
                <w:szCs w:val="24"/>
                <w:lang w:val="en-AU"/>
              </w:rPr>
              <w:t>756</w:t>
            </w:r>
          </w:p>
        </w:tc>
      </w:tr>
      <w:tr w:rsidR="00583008" w14:paraId="0CBC8D82" w14:textId="77777777" w:rsidTr="00AF6394">
        <w:trPr>
          <w:jc w:val="center"/>
        </w:trPr>
        <w:tc>
          <w:tcPr>
            <w:tcW w:w="2547" w:type="dxa"/>
            <w:vAlign w:val="center"/>
          </w:tcPr>
          <w:p w14:paraId="4F32F3E3" w14:textId="67D99E2C" w:rsidR="00583008" w:rsidRDefault="00583008" w:rsidP="00AF6394">
            <w:pPr>
              <w:pStyle w:val="NoSpacing"/>
              <w:spacing w:before="120" w:after="120"/>
              <w:jc w:val="center"/>
              <w:rPr>
                <w:rFonts w:ascii="Candara" w:hAnsi="Candara" w:cstheme="majorBidi"/>
                <w:color w:val="000000"/>
                <w:sz w:val="24"/>
                <w:szCs w:val="24"/>
                <w:lang w:val="en-AU"/>
              </w:rPr>
            </w:pPr>
            <w:r>
              <w:rPr>
                <w:rFonts w:ascii="Candara" w:hAnsi="Candara" w:cstheme="majorBidi"/>
                <w:color w:val="000000"/>
                <w:sz w:val="24"/>
                <w:szCs w:val="24"/>
                <w:lang w:val="en-AU"/>
              </w:rPr>
              <w:t>2024</w:t>
            </w:r>
          </w:p>
        </w:tc>
        <w:tc>
          <w:tcPr>
            <w:tcW w:w="6237" w:type="dxa"/>
            <w:vAlign w:val="center"/>
          </w:tcPr>
          <w:p w14:paraId="70C33B08" w14:textId="30C2CEEB" w:rsidR="00583008" w:rsidRDefault="00AF6394" w:rsidP="00AF6394">
            <w:pPr>
              <w:pStyle w:val="NoSpacing"/>
              <w:spacing w:before="120" w:after="120"/>
              <w:jc w:val="center"/>
              <w:rPr>
                <w:rFonts w:ascii="Candara" w:hAnsi="Candara" w:cstheme="majorBidi"/>
                <w:color w:val="000000"/>
                <w:sz w:val="24"/>
                <w:szCs w:val="24"/>
                <w:lang w:val="en-AU"/>
              </w:rPr>
            </w:pPr>
            <w:r>
              <w:rPr>
                <w:rFonts w:ascii="Candara" w:hAnsi="Candara" w:cstheme="majorBidi"/>
                <w:color w:val="000000"/>
                <w:sz w:val="24"/>
                <w:szCs w:val="24"/>
                <w:lang w:val="en-AU"/>
              </w:rPr>
              <w:t>21.182</w:t>
            </w:r>
          </w:p>
        </w:tc>
      </w:tr>
    </w:tbl>
    <w:p w14:paraId="1CD5298E" w14:textId="1B06FE1A" w:rsidR="00AF6394" w:rsidRPr="00AF6394" w:rsidRDefault="00AF6394" w:rsidP="00AF6394">
      <w:pPr>
        <w:pStyle w:val="NoSpacing"/>
        <w:tabs>
          <w:tab w:val="left" w:pos="4395"/>
        </w:tabs>
        <w:spacing w:before="120" w:after="120"/>
        <w:jc w:val="center"/>
        <w:rPr>
          <w:rFonts w:ascii="Candara" w:hAnsi="Candara" w:cstheme="majorBidi"/>
          <w:color w:val="000000"/>
          <w:sz w:val="24"/>
          <w:szCs w:val="24"/>
        </w:rPr>
      </w:pPr>
      <w:r>
        <w:rPr>
          <w:rFonts w:ascii="Candara" w:hAnsi="Candara" w:cstheme="majorBidi"/>
          <w:b/>
          <w:bCs/>
          <w:color w:val="000000"/>
          <w:sz w:val="24"/>
          <w:szCs w:val="24"/>
        </w:rPr>
        <w:t xml:space="preserve">Tabel 2. </w:t>
      </w:r>
      <w:proofErr w:type="spellStart"/>
      <w:r>
        <w:rPr>
          <w:rFonts w:ascii="Candara" w:hAnsi="Candara" w:cstheme="majorBidi"/>
          <w:color w:val="000000"/>
          <w:sz w:val="24"/>
          <w:szCs w:val="24"/>
        </w:rPr>
        <w:t>Tabel</w:t>
      </w:r>
      <w:proofErr w:type="spellEnd"/>
      <w:r>
        <w:rPr>
          <w:rFonts w:ascii="Candara" w:hAnsi="Candara" w:cstheme="majorBidi"/>
          <w:color w:val="000000"/>
          <w:sz w:val="24"/>
          <w:szCs w:val="24"/>
        </w:rPr>
        <w:t xml:space="preserve"> </w:t>
      </w:r>
      <w:r w:rsidRPr="00AF6394">
        <w:rPr>
          <w:rFonts w:ascii="Candara" w:hAnsi="Candara" w:cstheme="majorBidi"/>
          <w:color w:val="000000"/>
          <w:sz w:val="24"/>
          <w:szCs w:val="24"/>
        </w:rPr>
        <w:t xml:space="preserve">Total </w:t>
      </w:r>
      <w:proofErr w:type="spellStart"/>
      <w:r w:rsidRPr="00AF6394">
        <w:rPr>
          <w:rFonts w:ascii="Candara" w:hAnsi="Candara" w:cstheme="majorBidi"/>
          <w:color w:val="000000"/>
          <w:sz w:val="24"/>
          <w:szCs w:val="24"/>
        </w:rPr>
        <w:t>Ekuitas</w:t>
      </w:r>
      <w:proofErr w:type="spellEnd"/>
      <w:r w:rsidRPr="00AF6394">
        <w:rPr>
          <w:rFonts w:ascii="Candara" w:hAnsi="Candara" w:cstheme="majorBidi"/>
          <w:color w:val="000000"/>
          <w:sz w:val="24"/>
          <w:szCs w:val="24"/>
        </w:rPr>
        <w:t xml:space="preserve"> Bank Mega Syariah </w:t>
      </w:r>
      <w:proofErr w:type="spellStart"/>
      <w:r w:rsidRPr="00AF6394">
        <w:rPr>
          <w:rFonts w:ascii="Candara" w:hAnsi="Candara" w:cstheme="majorBidi"/>
          <w:color w:val="000000"/>
          <w:sz w:val="24"/>
          <w:szCs w:val="24"/>
        </w:rPr>
        <w:t>Tahun</w:t>
      </w:r>
      <w:proofErr w:type="spellEnd"/>
      <w:r w:rsidRPr="00AF6394">
        <w:rPr>
          <w:rFonts w:ascii="Candara" w:hAnsi="Candara" w:cstheme="majorBidi"/>
          <w:color w:val="000000"/>
          <w:sz w:val="24"/>
          <w:szCs w:val="24"/>
        </w:rPr>
        <w:t xml:space="preserve"> 2020-2024</w:t>
      </w:r>
      <w:r>
        <w:rPr>
          <w:rFonts w:ascii="Candara" w:hAnsi="Candara" w:cstheme="majorBidi"/>
          <w:color w:val="000000"/>
          <w:sz w:val="24"/>
          <w:szCs w:val="24"/>
        </w:rPr>
        <w:tab/>
      </w:r>
    </w:p>
    <w:p w14:paraId="517AD7B6" w14:textId="77777777" w:rsidR="00AF6394" w:rsidRDefault="00AF6394" w:rsidP="00AF6394">
      <w:pPr>
        <w:pStyle w:val="Heading2"/>
        <w:spacing w:before="120" w:after="120" w:line="240" w:lineRule="auto"/>
        <w:jc w:val="both"/>
        <w:rPr>
          <w:rFonts w:ascii="Candara" w:hAnsi="Candara" w:cstheme="majorBidi"/>
          <w:b w:val="0"/>
          <w:bCs/>
          <w:sz w:val="24"/>
          <w:szCs w:val="24"/>
        </w:rPr>
      </w:pPr>
      <w:r>
        <w:rPr>
          <w:rFonts w:ascii="Candara" w:hAnsi="Candara" w:cstheme="majorBidi"/>
          <w:sz w:val="24"/>
          <w:szCs w:val="24"/>
        </w:rPr>
        <w:tab/>
      </w:r>
      <w:r w:rsidRPr="00AF6394">
        <w:rPr>
          <w:rFonts w:ascii="Candara" w:hAnsi="Candara" w:cstheme="majorBidi"/>
          <w:b w:val="0"/>
          <w:bCs/>
          <w:sz w:val="24"/>
          <w:szCs w:val="24"/>
        </w:rPr>
        <w:t xml:space="preserve">Total </w:t>
      </w:r>
      <w:proofErr w:type="spellStart"/>
      <w:r w:rsidRPr="00AF6394">
        <w:rPr>
          <w:rFonts w:ascii="Candara" w:hAnsi="Candara" w:cstheme="majorBidi"/>
          <w:b w:val="0"/>
          <w:bCs/>
          <w:sz w:val="24"/>
          <w:szCs w:val="24"/>
        </w:rPr>
        <w:t>ekuitas</w:t>
      </w:r>
      <w:proofErr w:type="spellEnd"/>
      <w:r w:rsidRPr="00AF6394">
        <w:rPr>
          <w:rFonts w:ascii="Candara" w:hAnsi="Candara" w:cstheme="majorBidi"/>
          <w:b w:val="0"/>
          <w:bCs/>
          <w:sz w:val="24"/>
          <w:szCs w:val="24"/>
        </w:rPr>
        <w:t xml:space="preserve"> Bank Mega Syariah </w:t>
      </w:r>
      <w:proofErr w:type="spellStart"/>
      <w:r w:rsidRPr="00AF6394">
        <w:rPr>
          <w:rFonts w:ascii="Candara" w:hAnsi="Candara" w:cstheme="majorBidi"/>
          <w:b w:val="0"/>
          <w:bCs/>
          <w:sz w:val="24"/>
          <w:szCs w:val="24"/>
        </w:rPr>
        <w:t>menunjukkan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tren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peningkatan</w:t>
      </w:r>
      <w:proofErr w:type="spellEnd"/>
      <w:r w:rsidRPr="00AF6394">
        <w:rPr>
          <w:rFonts w:ascii="Candara" w:hAnsi="Candara" w:cstheme="majorBidi"/>
          <w:b w:val="0"/>
          <w:bCs/>
          <w:sz w:val="24"/>
          <w:szCs w:val="24"/>
        </w:rPr>
        <w:t xml:space="preserve"> yang </w:t>
      </w:r>
      <w:proofErr w:type="spellStart"/>
      <w:r w:rsidRPr="00AF6394">
        <w:rPr>
          <w:rFonts w:ascii="Candara" w:hAnsi="Candara" w:cstheme="majorBidi"/>
          <w:b w:val="0"/>
          <w:bCs/>
          <w:sz w:val="24"/>
          <w:szCs w:val="24"/>
        </w:rPr>
        <w:t>konsisten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dari</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tahun</w:t>
      </w:r>
      <w:proofErr w:type="spellEnd"/>
      <w:r w:rsidRPr="00AF6394">
        <w:rPr>
          <w:rFonts w:ascii="Candara" w:hAnsi="Candara" w:cstheme="majorBidi"/>
          <w:b w:val="0"/>
          <w:bCs/>
          <w:sz w:val="24"/>
          <w:szCs w:val="24"/>
        </w:rPr>
        <w:t xml:space="preserve"> 2020 </w:t>
      </w:r>
      <w:proofErr w:type="spellStart"/>
      <w:r w:rsidRPr="00AF6394">
        <w:rPr>
          <w:rFonts w:ascii="Candara" w:hAnsi="Candara" w:cstheme="majorBidi"/>
          <w:b w:val="0"/>
          <w:bCs/>
          <w:sz w:val="24"/>
          <w:szCs w:val="24"/>
        </w:rPr>
        <w:t>hingga</w:t>
      </w:r>
      <w:proofErr w:type="spellEnd"/>
      <w:r w:rsidRPr="00AF6394">
        <w:rPr>
          <w:rFonts w:ascii="Candara" w:hAnsi="Candara" w:cstheme="majorBidi"/>
          <w:b w:val="0"/>
          <w:bCs/>
          <w:sz w:val="24"/>
          <w:szCs w:val="24"/>
        </w:rPr>
        <w:t xml:space="preserve"> 2023. Pada </w:t>
      </w:r>
      <w:proofErr w:type="spellStart"/>
      <w:r w:rsidRPr="00AF6394">
        <w:rPr>
          <w:rFonts w:ascii="Candara" w:hAnsi="Candara" w:cstheme="majorBidi"/>
          <w:b w:val="0"/>
          <w:bCs/>
          <w:sz w:val="24"/>
          <w:szCs w:val="24"/>
        </w:rPr>
        <w:t>tahun</w:t>
      </w:r>
      <w:proofErr w:type="spellEnd"/>
      <w:r w:rsidRPr="00AF6394">
        <w:rPr>
          <w:rFonts w:ascii="Candara" w:hAnsi="Candara" w:cstheme="majorBidi"/>
          <w:b w:val="0"/>
          <w:bCs/>
          <w:sz w:val="24"/>
          <w:szCs w:val="24"/>
        </w:rPr>
        <w:t xml:space="preserve"> 2020, total </w:t>
      </w:r>
      <w:proofErr w:type="spellStart"/>
      <w:r w:rsidRPr="00AF6394">
        <w:rPr>
          <w:rFonts w:ascii="Candara" w:hAnsi="Candara" w:cstheme="majorBidi"/>
          <w:b w:val="0"/>
          <w:bCs/>
          <w:sz w:val="24"/>
          <w:szCs w:val="24"/>
        </w:rPr>
        <w:t>ekuitas</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tercatat</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sebesar</w:t>
      </w:r>
      <w:proofErr w:type="spellEnd"/>
      <w:r w:rsidRPr="00AF6394">
        <w:rPr>
          <w:rFonts w:ascii="Candara" w:hAnsi="Candara" w:cstheme="majorBidi"/>
          <w:b w:val="0"/>
          <w:bCs/>
          <w:sz w:val="24"/>
          <w:szCs w:val="24"/>
        </w:rPr>
        <w:t xml:space="preserve"> 18.208 </w:t>
      </w:r>
      <w:proofErr w:type="spellStart"/>
      <w:r w:rsidRPr="00AF6394">
        <w:rPr>
          <w:rFonts w:ascii="Candara" w:hAnsi="Candara" w:cstheme="majorBidi"/>
          <w:b w:val="0"/>
          <w:bCs/>
          <w:sz w:val="24"/>
          <w:szCs w:val="24"/>
        </w:rPr>
        <w:t>miliar</w:t>
      </w:r>
      <w:proofErr w:type="spellEnd"/>
      <w:r w:rsidRPr="00AF6394">
        <w:rPr>
          <w:rFonts w:ascii="Candara" w:hAnsi="Candara" w:cstheme="majorBidi"/>
          <w:b w:val="0"/>
          <w:bCs/>
          <w:sz w:val="24"/>
          <w:szCs w:val="24"/>
        </w:rPr>
        <w:t xml:space="preserve">, dan </w:t>
      </w:r>
      <w:proofErr w:type="spellStart"/>
      <w:r w:rsidRPr="00AF6394">
        <w:rPr>
          <w:rFonts w:ascii="Candara" w:hAnsi="Candara" w:cstheme="majorBidi"/>
          <w:b w:val="0"/>
          <w:bCs/>
          <w:sz w:val="24"/>
          <w:szCs w:val="24"/>
        </w:rPr>
        <w:t>meningkat</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menjadi</w:t>
      </w:r>
      <w:proofErr w:type="spellEnd"/>
      <w:r w:rsidRPr="00AF6394">
        <w:rPr>
          <w:rFonts w:ascii="Candara" w:hAnsi="Candara" w:cstheme="majorBidi"/>
          <w:b w:val="0"/>
          <w:bCs/>
          <w:sz w:val="24"/>
          <w:szCs w:val="24"/>
        </w:rPr>
        <w:t xml:space="preserve"> 19.144 </w:t>
      </w:r>
      <w:proofErr w:type="spellStart"/>
      <w:r w:rsidRPr="00AF6394">
        <w:rPr>
          <w:rFonts w:ascii="Candara" w:hAnsi="Candara" w:cstheme="majorBidi"/>
          <w:b w:val="0"/>
          <w:bCs/>
          <w:sz w:val="24"/>
          <w:szCs w:val="24"/>
        </w:rPr>
        <w:t>miliar</w:t>
      </w:r>
      <w:proofErr w:type="spellEnd"/>
      <w:r w:rsidRPr="00AF6394">
        <w:rPr>
          <w:rFonts w:ascii="Candara" w:hAnsi="Candara" w:cstheme="majorBidi"/>
          <w:b w:val="0"/>
          <w:bCs/>
          <w:sz w:val="24"/>
          <w:szCs w:val="24"/>
        </w:rPr>
        <w:t xml:space="preserve"> pada 2021. </w:t>
      </w:r>
      <w:proofErr w:type="spellStart"/>
      <w:r w:rsidRPr="00AF6394">
        <w:rPr>
          <w:rFonts w:ascii="Candara" w:hAnsi="Candara" w:cstheme="majorBidi"/>
          <w:b w:val="0"/>
          <w:bCs/>
          <w:sz w:val="24"/>
          <w:szCs w:val="24"/>
        </w:rPr>
        <w:t>Pertumbuhan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ini</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mencerminkan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adanya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akumulasi</w:t>
      </w:r>
      <w:proofErr w:type="spellEnd"/>
      <w:r w:rsidRPr="00AF6394">
        <w:rPr>
          <w:rFonts w:ascii="Candara" w:hAnsi="Candara" w:cstheme="majorBidi"/>
          <w:b w:val="0"/>
          <w:bCs/>
          <w:sz w:val="24"/>
          <w:szCs w:val="24"/>
        </w:rPr>
        <w:t xml:space="preserve"> modal yang </w:t>
      </w:r>
      <w:proofErr w:type="spellStart"/>
      <w:r w:rsidRPr="00AF6394">
        <w:rPr>
          <w:rFonts w:ascii="Candara" w:hAnsi="Candara" w:cstheme="majorBidi"/>
          <w:b w:val="0"/>
          <w:bCs/>
          <w:sz w:val="24"/>
          <w:szCs w:val="24"/>
        </w:rPr>
        <w:t>lebih</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kuat</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baik</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dari</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laba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ditahan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maupun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potensi</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kenaikan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aset</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bersih</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lainnya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Tren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positif</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ini</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berlanjut</w:t>
      </w:r>
      <w:proofErr w:type="spellEnd"/>
      <w:r w:rsidRPr="00AF6394">
        <w:rPr>
          <w:rFonts w:ascii="Candara" w:hAnsi="Candara" w:cstheme="majorBidi"/>
          <w:b w:val="0"/>
          <w:bCs/>
          <w:sz w:val="24"/>
          <w:szCs w:val="24"/>
        </w:rPr>
        <w:t xml:space="preserve"> pada 2022, </w:t>
      </w:r>
      <w:proofErr w:type="spellStart"/>
      <w:r w:rsidRPr="00AF6394">
        <w:rPr>
          <w:rFonts w:ascii="Candara" w:hAnsi="Candara" w:cstheme="majorBidi"/>
          <w:b w:val="0"/>
          <w:bCs/>
          <w:sz w:val="24"/>
          <w:szCs w:val="24"/>
        </w:rPr>
        <w:t>ketika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ekuitas</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lastRenderedPageBreak/>
        <w:t>mencapai</w:t>
      </w:r>
      <w:proofErr w:type="spellEnd"/>
      <w:r w:rsidRPr="00AF6394">
        <w:rPr>
          <w:rFonts w:ascii="Candara" w:hAnsi="Candara" w:cstheme="majorBidi"/>
          <w:b w:val="0"/>
          <w:bCs/>
          <w:sz w:val="24"/>
          <w:szCs w:val="24"/>
        </w:rPr>
        <w:t xml:space="preserve"> 20.634 </w:t>
      </w:r>
      <w:proofErr w:type="spellStart"/>
      <w:r w:rsidRPr="00AF6394">
        <w:rPr>
          <w:rFonts w:ascii="Candara" w:hAnsi="Candara" w:cstheme="majorBidi"/>
          <w:b w:val="0"/>
          <w:bCs/>
          <w:sz w:val="24"/>
          <w:szCs w:val="24"/>
        </w:rPr>
        <w:t>miliar</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menunjukkan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bahwa</w:t>
      </w:r>
      <w:proofErr w:type="spellEnd"/>
      <w:r w:rsidRPr="00AF6394">
        <w:rPr>
          <w:rFonts w:ascii="Candara" w:hAnsi="Candara" w:cstheme="majorBidi"/>
          <w:b w:val="0"/>
          <w:bCs/>
          <w:sz w:val="24"/>
          <w:szCs w:val="24"/>
        </w:rPr>
        <w:t xml:space="preserve"> bank </w:t>
      </w:r>
      <w:proofErr w:type="spellStart"/>
      <w:r w:rsidRPr="00AF6394">
        <w:rPr>
          <w:rFonts w:ascii="Candara" w:hAnsi="Candara" w:cstheme="majorBidi"/>
          <w:b w:val="0"/>
          <w:bCs/>
          <w:sz w:val="24"/>
          <w:szCs w:val="24"/>
        </w:rPr>
        <w:t>terus</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memperkuat</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posisi</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keuangannya</w:t>
      </w:r>
      <w:proofErr w:type="spellEnd"/>
      <w:r w:rsidRPr="00AF6394">
        <w:rPr>
          <w:rFonts w:ascii="Candara" w:hAnsi="Candara" w:cstheme="majorBidi"/>
          <w:b w:val="0"/>
          <w:bCs/>
          <w:sz w:val="24"/>
          <w:szCs w:val="24"/>
        </w:rPr>
        <w:t>.</w:t>
      </w:r>
    </w:p>
    <w:p w14:paraId="61D58C83" w14:textId="77777777" w:rsidR="00AF6394" w:rsidRDefault="00AF6394" w:rsidP="00AF6394">
      <w:pPr>
        <w:pStyle w:val="Heading2"/>
        <w:spacing w:before="120" w:after="120" w:line="240" w:lineRule="auto"/>
        <w:ind w:firstLine="567"/>
        <w:jc w:val="both"/>
        <w:rPr>
          <w:rFonts w:ascii="Candara" w:hAnsi="Candara" w:cstheme="majorBidi"/>
          <w:b w:val="0"/>
          <w:bCs/>
          <w:sz w:val="24"/>
          <w:szCs w:val="24"/>
        </w:rPr>
      </w:pPr>
      <w:proofErr w:type="spellStart"/>
      <w:r w:rsidRPr="00AF6394">
        <w:rPr>
          <w:rFonts w:ascii="Candara" w:hAnsi="Candara" w:cstheme="majorBidi"/>
          <w:b w:val="0"/>
          <w:bCs/>
          <w:sz w:val="24"/>
          <w:szCs w:val="24"/>
        </w:rPr>
        <w:t>Puncak</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ekuitas</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terjadi</w:t>
      </w:r>
      <w:proofErr w:type="spellEnd"/>
      <w:r w:rsidRPr="00AF6394">
        <w:rPr>
          <w:rFonts w:ascii="Candara" w:hAnsi="Candara" w:cstheme="majorBidi"/>
          <w:b w:val="0"/>
          <w:bCs/>
          <w:sz w:val="24"/>
          <w:szCs w:val="24"/>
        </w:rPr>
        <w:t xml:space="preserve"> pada </w:t>
      </w:r>
      <w:proofErr w:type="spellStart"/>
      <w:r w:rsidRPr="00AF6394">
        <w:rPr>
          <w:rFonts w:ascii="Candara" w:hAnsi="Candara" w:cstheme="majorBidi"/>
          <w:b w:val="0"/>
          <w:bCs/>
          <w:sz w:val="24"/>
          <w:szCs w:val="24"/>
        </w:rPr>
        <w:t>tahun</w:t>
      </w:r>
      <w:proofErr w:type="spellEnd"/>
      <w:r w:rsidRPr="00AF6394">
        <w:rPr>
          <w:rFonts w:ascii="Candara" w:hAnsi="Candara" w:cstheme="majorBidi"/>
          <w:b w:val="0"/>
          <w:bCs/>
          <w:sz w:val="24"/>
          <w:szCs w:val="24"/>
        </w:rPr>
        <w:t xml:space="preserve"> 2023, </w:t>
      </w:r>
      <w:proofErr w:type="spellStart"/>
      <w:r w:rsidRPr="00AF6394">
        <w:rPr>
          <w:rFonts w:ascii="Candara" w:hAnsi="Candara" w:cstheme="majorBidi"/>
          <w:b w:val="0"/>
          <w:bCs/>
          <w:sz w:val="24"/>
          <w:szCs w:val="24"/>
        </w:rPr>
        <w:t>yaitu</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sebesar</w:t>
      </w:r>
      <w:proofErr w:type="spellEnd"/>
      <w:r w:rsidRPr="00AF6394">
        <w:rPr>
          <w:rFonts w:ascii="Candara" w:hAnsi="Candara" w:cstheme="majorBidi"/>
          <w:b w:val="0"/>
          <w:bCs/>
          <w:sz w:val="24"/>
          <w:szCs w:val="24"/>
        </w:rPr>
        <w:t xml:space="preserve"> 21.756 </w:t>
      </w:r>
      <w:proofErr w:type="spellStart"/>
      <w:r w:rsidRPr="00AF6394">
        <w:rPr>
          <w:rFonts w:ascii="Candara" w:hAnsi="Candara" w:cstheme="majorBidi"/>
          <w:b w:val="0"/>
          <w:bCs/>
          <w:sz w:val="24"/>
          <w:szCs w:val="24"/>
        </w:rPr>
        <w:t>miliar</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Lonjakan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ini</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mengindikasikan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bahwa</w:t>
      </w:r>
      <w:proofErr w:type="spellEnd"/>
      <w:r w:rsidRPr="00AF6394">
        <w:rPr>
          <w:rFonts w:ascii="Candara" w:hAnsi="Candara" w:cstheme="majorBidi"/>
          <w:b w:val="0"/>
          <w:bCs/>
          <w:sz w:val="24"/>
          <w:szCs w:val="24"/>
        </w:rPr>
        <w:t xml:space="preserve"> bank </w:t>
      </w:r>
      <w:proofErr w:type="spellStart"/>
      <w:r w:rsidRPr="00AF6394">
        <w:rPr>
          <w:rFonts w:ascii="Candara" w:hAnsi="Candara" w:cstheme="majorBidi"/>
          <w:b w:val="0"/>
          <w:bCs/>
          <w:sz w:val="24"/>
          <w:szCs w:val="24"/>
        </w:rPr>
        <w:t>berada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dalam</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kondisi</w:t>
      </w:r>
      <w:proofErr w:type="spellEnd"/>
      <w:r w:rsidRPr="00AF6394">
        <w:rPr>
          <w:rFonts w:ascii="Candara" w:hAnsi="Candara" w:cstheme="majorBidi"/>
          <w:b w:val="0"/>
          <w:bCs/>
          <w:sz w:val="24"/>
          <w:szCs w:val="24"/>
        </w:rPr>
        <w:t xml:space="preserve"> yang </w:t>
      </w:r>
      <w:proofErr w:type="spellStart"/>
      <w:r w:rsidRPr="00AF6394">
        <w:rPr>
          <w:rFonts w:ascii="Candara" w:hAnsi="Candara" w:cstheme="majorBidi"/>
          <w:b w:val="0"/>
          <w:bCs/>
          <w:sz w:val="24"/>
          <w:szCs w:val="24"/>
        </w:rPr>
        <w:t>cukup</w:t>
      </w:r>
      <w:proofErr w:type="spellEnd"/>
      <w:r w:rsidRPr="00AF6394">
        <w:rPr>
          <w:rFonts w:ascii="Candara" w:hAnsi="Candara" w:cstheme="majorBidi"/>
          <w:b w:val="0"/>
          <w:bCs/>
          <w:sz w:val="24"/>
          <w:szCs w:val="24"/>
        </w:rPr>
        <w:t xml:space="preserve"> solid </w:t>
      </w:r>
      <w:proofErr w:type="spellStart"/>
      <w:r w:rsidRPr="00AF6394">
        <w:rPr>
          <w:rFonts w:ascii="Candara" w:hAnsi="Candara" w:cstheme="majorBidi"/>
          <w:b w:val="0"/>
          <w:bCs/>
          <w:sz w:val="24"/>
          <w:szCs w:val="24"/>
        </w:rPr>
        <w:t>dalam</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hal</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permodalan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Kenaikan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ekuitas</w:t>
      </w:r>
      <w:proofErr w:type="spellEnd"/>
      <w:r w:rsidRPr="00AF6394">
        <w:rPr>
          <w:rFonts w:ascii="Candara" w:hAnsi="Candara" w:cstheme="majorBidi"/>
          <w:b w:val="0"/>
          <w:bCs/>
          <w:sz w:val="24"/>
          <w:szCs w:val="24"/>
        </w:rPr>
        <w:t xml:space="preserve"> yang </w:t>
      </w:r>
      <w:proofErr w:type="spellStart"/>
      <w:r w:rsidRPr="00AF6394">
        <w:rPr>
          <w:rFonts w:ascii="Candara" w:hAnsi="Candara" w:cstheme="majorBidi"/>
          <w:b w:val="0"/>
          <w:bCs/>
          <w:sz w:val="24"/>
          <w:szCs w:val="24"/>
        </w:rPr>
        <w:t>stabil</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selama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empat</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tahun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pertama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ini</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dapat</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menandakan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keberhasilan</w:t>
      </w:r>
      <w:proofErr w:type="spellEnd"/>
      <w:r w:rsidRPr="00AF6394">
        <w:rPr>
          <w:rFonts w:ascii="Candara" w:hAnsi="Candara" w:cstheme="majorBidi"/>
          <w:b w:val="0"/>
          <w:bCs/>
          <w:sz w:val="24"/>
          <w:szCs w:val="24"/>
        </w:rPr>
        <w:t xml:space="preserve"> bank </w:t>
      </w:r>
      <w:proofErr w:type="spellStart"/>
      <w:r w:rsidRPr="00AF6394">
        <w:rPr>
          <w:rFonts w:ascii="Candara" w:hAnsi="Candara" w:cstheme="majorBidi"/>
          <w:b w:val="0"/>
          <w:bCs/>
          <w:sz w:val="24"/>
          <w:szCs w:val="24"/>
        </w:rPr>
        <w:t>dalam</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menjaga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kualitas</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aset</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meningkatkan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profitabilitas</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serta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mengelola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struktur</w:t>
      </w:r>
      <w:proofErr w:type="spellEnd"/>
      <w:r w:rsidRPr="00AF6394">
        <w:rPr>
          <w:rFonts w:ascii="Candara" w:hAnsi="Candara" w:cstheme="majorBidi"/>
          <w:b w:val="0"/>
          <w:bCs/>
          <w:sz w:val="24"/>
          <w:szCs w:val="24"/>
        </w:rPr>
        <w:t xml:space="preserve"> modal </w:t>
      </w:r>
      <w:proofErr w:type="spellStart"/>
      <w:r w:rsidRPr="00AF6394">
        <w:rPr>
          <w:rFonts w:ascii="Candara" w:hAnsi="Candara" w:cstheme="majorBidi"/>
          <w:b w:val="0"/>
          <w:bCs/>
          <w:sz w:val="24"/>
          <w:szCs w:val="24"/>
        </w:rPr>
        <w:t>secara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efektif</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Secara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umum</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periode</w:t>
      </w:r>
      <w:proofErr w:type="spellEnd"/>
      <w:r w:rsidRPr="00AF6394">
        <w:rPr>
          <w:rFonts w:ascii="Candara" w:hAnsi="Candara" w:cstheme="majorBidi"/>
          <w:b w:val="0"/>
          <w:bCs/>
          <w:sz w:val="24"/>
          <w:szCs w:val="24"/>
        </w:rPr>
        <w:t xml:space="preserve"> 2020–2023 </w:t>
      </w:r>
      <w:proofErr w:type="spellStart"/>
      <w:r w:rsidRPr="00AF6394">
        <w:rPr>
          <w:rFonts w:ascii="Candara" w:hAnsi="Candara" w:cstheme="majorBidi"/>
          <w:b w:val="0"/>
          <w:bCs/>
          <w:sz w:val="24"/>
          <w:szCs w:val="24"/>
        </w:rPr>
        <w:t>mencerminkan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perkembangan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positif</w:t>
      </w:r>
      <w:proofErr w:type="spellEnd"/>
      <w:r w:rsidRPr="00AF6394">
        <w:rPr>
          <w:rFonts w:ascii="Candara" w:hAnsi="Candara" w:cstheme="majorBidi"/>
          <w:b w:val="0"/>
          <w:bCs/>
          <w:sz w:val="24"/>
          <w:szCs w:val="24"/>
        </w:rPr>
        <w:t xml:space="preserve"> dan </w:t>
      </w:r>
      <w:proofErr w:type="spellStart"/>
      <w:r w:rsidRPr="00AF6394">
        <w:rPr>
          <w:rFonts w:ascii="Candara" w:hAnsi="Candara" w:cstheme="majorBidi"/>
          <w:b w:val="0"/>
          <w:bCs/>
          <w:sz w:val="24"/>
          <w:szCs w:val="24"/>
        </w:rPr>
        <w:t>pertumbuhan</w:t>
      </w:r>
      <w:proofErr w:type="spellEnd"/>
      <w:r w:rsidRPr="00AF6394">
        <w:rPr>
          <w:rFonts w:ascii="Candara" w:hAnsi="Candara" w:cstheme="majorBidi"/>
          <w:b w:val="0"/>
          <w:bCs/>
          <w:sz w:val="24"/>
          <w:szCs w:val="24"/>
        </w:rPr>
        <w:t xml:space="preserve"> yang </w:t>
      </w:r>
      <w:proofErr w:type="spellStart"/>
      <w:r w:rsidRPr="00AF6394">
        <w:rPr>
          <w:rFonts w:ascii="Candara" w:hAnsi="Candara" w:cstheme="majorBidi"/>
          <w:b w:val="0"/>
          <w:bCs/>
          <w:sz w:val="24"/>
          <w:szCs w:val="24"/>
        </w:rPr>
        <w:t>berkesinambungan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terhadap</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kekuatan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finansial</w:t>
      </w:r>
      <w:proofErr w:type="spellEnd"/>
      <w:r w:rsidRPr="00AF6394">
        <w:rPr>
          <w:rFonts w:ascii="Candara" w:hAnsi="Candara" w:cstheme="majorBidi"/>
          <w:b w:val="0"/>
          <w:bCs/>
          <w:sz w:val="24"/>
          <w:szCs w:val="24"/>
        </w:rPr>
        <w:t xml:space="preserve"> bank.</w:t>
      </w:r>
    </w:p>
    <w:p w14:paraId="7FCE4789" w14:textId="328CE262" w:rsidR="00AF6394" w:rsidRPr="00AF6394" w:rsidRDefault="00AF6394" w:rsidP="00AF6394">
      <w:pPr>
        <w:pStyle w:val="Heading2"/>
        <w:spacing w:before="120" w:after="120" w:line="240" w:lineRule="auto"/>
        <w:ind w:firstLine="567"/>
        <w:jc w:val="both"/>
        <w:rPr>
          <w:rFonts w:ascii="Candara" w:hAnsi="Candara" w:cstheme="majorBidi"/>
          <w:b w:val="0"/>
          <w:bCs/>
          <w:sz w:val="24"/>
          <w:szCs w:val="24"/>
        </w:rPr>
      </w:pPr>
      <w:proofErr w:type="spellStart"/>
      <w:r w:rsidRPr="00AF6394">
        <w:rPr>
          <w:rFonts w:ascii="Candara" w:hAnsi="Candara" w:cstheme="majorBidi"/>
          <w:b w:val="0"/>
          <w:bCs/>
          <w:sz w:val="24"/>
          <w:szCs w:val="24"/>
        </w:rPr>
        <w:t>Namun</w:t>
      </w:r>
      <w:proofErr w:type="spellEnd"/>
      <w:r w:rsidRPr="00AF6394">
        <w:rPr>
          <w:rFonts w:ascii="Candara" w:hAnsi="Candara" w:cstheme="majorBidi"/>
          <w:b w:val="0"/>
          <w:bCs/>
          <w:sz w:val="24"/>
          <w:szCs w:val="24"/>
        </w:rPr>
        <w:t xml:space="preserve">, pada </w:t>
      </w:r>
      <w:proofErr w:type="spellStart"/>
      <w:r w:rsidRPr="00AF6394">
        <w:rPr>
          <w:rFonts w:ascii="Candara" w:hAnsi="Candara" w:cstheme="majorBidi"/>
          <w:b w:val="0"/>
          <w:bCs/>
          <w:sz w:val="24"/>
          <w:szCs w:val="24"/>
        </w:rPr>
        <w:t>tahun</w:t>
      </w:r>
      <w:proofErr w:type="spellEnd"/>
      <w:r w:rsidRPr="00AF6394">
        <w:rPr>
          <w:rFonts w:ascii="Candara" w:hAnsi="Candara" w:cstheme="majorBidi"/>
          <w:b w:val="0"/>
          <w:bCs/>
          <w:sz w:val="24"/>
          <w:szCs w:val="24"/>
        </w:rPr>
        <w:t xml:space="preserve"> 2024, total </w:t>
      </w:r>
      <w:proofErr w:type="spellStart"/>
      <w:r w:rsidRPr="00AF6394">
        <w:rPr>
          <w:rFonts w:ascii="Candara" w:hAnsi="Candara" w:cstheme="majorBidi"/>
          <w:b w:val="0"/>
          <w:bCs/>
          <w:sz w:val="24"/>
          <w:szCs w:val="24"/>
        </w:rPr>
        <w:t>ekuitas</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mengalami</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penurunan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menjadi</w:t>
      </w:r>
      <w:proofErr w:type="spellEnd"/>
      <w:r w:rsidRPr="00AF6394">
        <w:rPr>
          <w:rFonts w:ascii="Candara" w:hAnsi="Candara" w:cstheme="majorBidi"/>
          <w:b w:val="0"/>
          <w:bCs/>
          <w:sz w:val="24"/>
          <w:szCs w:val="24"/>
        </w:rPr>
        <w:t xml:space="preserve"> 21.182 </w:t>
      </w:r>
      <w:proofErr w:type="spellStart"/>
      <w:r w:rsidRPr="00AF6394">
        <w:rPr>
          <w:rFonts w:ascii="Candara" w:hAnsi="Candara" w:cstheme="majorBidi"/>
          <w:b w:val="0"/>
          <w:bCs/>
          <w:sz w:val="24"/>
          <w:szCs w:val="24"/>
        </w:rPr>
        <w:t>miliar</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Meski</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penurunannya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tidak</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terlalu</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besar</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perubahan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ini</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tetap</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penting</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untuk</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diperhatikan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karena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dapat</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mengindikasikan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adanya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tekanan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terhadap</w:t>
      </w:r>
      <w:proofErr w:type="spellEnd"/>
      <w:r w:rsidRPr="00AF6394">
        <w:rPr>
          <w:rFonts w:ascii="Candara" w:hAnsi="Candara" w:cstheme="majorBidi"/>
          <w:b w:val="0"/>
          <w:bCs/>
          <w:sz w:val="24"/>
          <w:szCs w:val="24"/>
        </w:rPr>
        <w:t xml:space="preserve"> modal bank. </w:t>
      </w:r>
      <w:proofErr w:type="spellStart"/>
      <w:r w:rsidRPr="00AF6394">
        <w:rPr>
          <w:rFonts w:ascii="Candara" w:hAnsi="Candara" w:cstheme="majorBidi"/>
          <w:b w:val="0"/>
          <w:bCs/>
          <w:sz w:val="24"/>
          <w:szCs w:val="24"/>
        </w:rPr>
        <w:t>Penurunan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tersebut</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bisa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disebabkan</w:t>
      </w:r>
      <w:proofErr w:type="spellEnd"/>
      <w:r w:rsidRPr="00AF6394">
        <w:rPr>
          <w:rFonts w:ascii="Candara" w:hAnsi="Candara" w:cstheme="majorBidi"/>
          <w:b w:val="0"/>
          <w:bCs/>
          <w:sz w:val="24"/>
          <w:szCs w:val="24"/>
        </w:rPr>
        <w:t xml:space="preserve"> oleh </w:t>
      </w:r>
      <w:proofErr w:type="spellStart"/>
      <w:r w:rsidRPr="00AF6394">
        <w:rPr>
          <w:rFonts w:ascii="Candara" w:hAnsi="Candara" w:cstheme="majorBidi"/>
          <w:b w:val="0"/>
          <w:bCs/>
          <w:sz w:val="24"/>
          <w:szCs w:val="24"/>
        </w:rPr>
        <w:t>berkurangnya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laba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ditahan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akibat</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menurunnya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laba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bersih</w:t>
      </w:r>
      <w:proofErr w:type="spellEnd"/>
      <w:r w:rsidRPr="00AF6394">
        <w:rPr>
          <w:rFonts w:ascii="Candara" w:hAnsi="Candara" w:cstheme="majorBidi"/>
          <w:b w:val="0"/>
          <w:bCs/>
          <w:sz w:val="24"/>
          <w:szCs w:val="24"/>
        </w:rPr>
        <w:t xml:space="preserve"> pada 2023 dan 2024, </w:t>
      </w:r>
      <w:proofErr w:type="spellStart"/>
      <w:r w:rsidRPr="00AF6394">
        <w:rPr>
          <w:rFonts w:ascii="Candara" w:hAnsi="Candara" w:cstheme="majorBidi"/>
          <w:b w:val="0"/>
          <w:bCs/>
          <w:sz w:val="24"/>
          <w:szCs w:val="24"/>
        </w:rPr>
        <w:t>atau</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adanya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peningkatan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beban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lainnya</w:t>
      </w:r>
      <w:proofErr w:type="spellEnd"/>
      <w:r w:rsidRPr="00AF6394">
        <w:rPr>
          <w:rFonts w:ascii="Candara" w:hAnsi="Candara" w:cstheme="majorBidi"/>
          <w:b w:val="0"/>
          <w:bCs/>
          <w:sz w:val="24"/>
          <w:szCs w:val="24"/>
        </w:rPr>
        <w:t xml:space="preserve"> yang </w:t>
      </w:r>
      <w:proofErr w:type="spellStart"/>
      <w:r w:rsidRPr="00AF6394">
        <w:rPr>
          <w:rFonts w:ascii="Candara" w:hAnsi="Candara" w:cstheme="majorBidi"/>
          <w:b w:val="0"/>
          <w:bCs/>
          <w:sz w:val="24"/>
          <w:szCs w:val="24"/>
        </w:rPr>
        <w:t>berdampak</w:t>
      </w:r>
      <w:proofErr w:type="spellEnd"/>
      <w:r w:rsidRPr="00AF6394">
        <w:rPr>
          <w:rFonts w:ascii="Candara" w:hAnsi="Candara" w:cstheme="majorBidi"/>
          <w:b w:val="0"/>
          <w:bCs/>
          <w:sz w:val="24"/>
          <w:szCs w:val="24"/>
        </w:rPr>
        <w:t xml:space="preserve"> pada </w:t>
      </w:r>
      <w:proofErr w:type="spellStart"/>
      <w:r w:rsidRPr="00AF6394">
        <w:rPr>
          <w:rFonts w:ascii="Candara" w:hAnsi="Candara" w:cstheme="majorBidi"/>
          <w:b w:val="0"/>
          <w:bCs/>
          <w:sz w:val="24"/>
          <w:szCs w:val="24"/>
        </w:rPr>
        <w:t>ekuitas</w:t>
      </w:r>
      <w:proofErr w:type="spellEnd"/>
      <w:r w:rsidRPr="00AF6394">
        <w:rPr>
          <w:rFonts w:ascii="Candara" w:hAnsi="Candara" w:cstheme="majorBidi"/>
          <w:b w:val="0"/>
          <w:bCs/>
          <w:sz w:val="24"/>
          <w:szCs w:val="24"/>
        </w:rPr>
        <w:t xml:space="preserve">. Oleh </w:t>
      </w:r>
      <w:proofErr w:type="spellStart"/>
      <w:r w:rsidRPr="00AF6394">
        <w:rPr>
          <w:rFonts w:ascii="Candara" w:hAnsi="Candara" w:cstheme="majorBidi"/>
          <w:b w:val="0"/>
          <w:bCs/>
          <w:sz w:val="24"/>
          <w:szCs w:val="24"/>
        </w:rPr>
        <w:t>karena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itu</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meskipun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secara</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umum</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ekuitas</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masih</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berada</w:t>
      </w:r>
      <w:proofErr w:type="spellEnd"/>
      <w:r w:rsidRPr="00AF6394">
        <w:rPr>
          <w:rFonts w:ascii="Candara" w:hAnsi="Candara" w:cstheme="majorBidi"/>
          <w:b w:val="0"/>
          <w:bCs/>
          <w:sz w:val="24"/>
          <w:szCs w:val="24"/>
        </w:rPr>
        <w:t xml:space="preserve"> pada level </w:t>
      </w:r>
      <w:proofErr w:type="spellStart"/>
      <w:r w:rsidRPr="00AF6394">
        <w:rPr>
          <w:rFonts w:ascii="Candara" w:hAnsi="Candara" w:cstheme="majorBidi"/>
          <w:b w:val="0"/>
          <w:bCs/>
          <w:sz w:val="24"/>
          <w:szCs w:val="24"/>
        </w:rPr>
        <w:t>tinggi</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tren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penurunan</w:t>
      </w:r>
      <w:proofErr w:type="spellEnd"/>
      <w:r w:rsidRPr="00AF6394">
        <w:rPr>
          <w:rFonts w:ascii="Candara" w:hAnsi="Candara" w:cstheme="majorBidi"/>
          <w:b w:val="0"/>
          <w:bCs/>
          <w:sz w:val="24"/>
          <w:szCs w:val="24"/>
        </w:rPr>
        <w:t xml:space="preserve"> pada </w:t>
      </w:r>
      <w:proofErr w:type="spellStart"/>
      <w:r w:rsidRPr="00AF6394">
        <w:rPr>
          <w:rFonts w:ascii="Candara" w:hAnsi="Candara" w:cstheme="majorBidi"/>
          <w:b w:val="0"/>
          <w:bCs/>
          <w:sz w:val="24"/>
          <w:szCs w:val="24"/>
        </w:rPr>
        <w:t>tahun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terakhir</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perlu</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dikaji</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lebih</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lanjut</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untuk</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memastikan</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kondisi</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permodalan</w:t>
      </w:r>
      <w:proofErr w:type="spellEnd"/>
      <w:r w:rsidRPr="00AF6394">
        <w:rPr>
          <w:rFonts w:ascii="Candara" w:hAnsi="Candara" w:cstheme="majorBidi"/>
          <w:b w:val="0"/>
          <w:bCs/>
          <w:sz w:val="24"/>
          <w:szCs w:val="24"/>
        </w:rPr>
        <w:t xml:space="preserve"> bank </w:t>
      </w:r>
      <w:proofErr w:type="spellStart"/>
      <w:r w:rsidRPr="00AF6394">
        <w:rPr>
          <w:rFonts w:ascii="Candara" w:hAnsi="Candara" w:cstheme="majorBidi"/>
          <w:b w:val="0"/>
          <w:bCs/>
          <w:sz w:val="24"/>
          <w:szCs w:val="24"/>
        </w:rPr>
        <w:t>tetap</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kuat</w:t>
      </w:r>
      <w:proofErr w:type="spellEnd"/>
      <w:r w:rsidRPr="00AF6394">
        <w:rPr>
          <w:rFonts w:ascii="Candara" w:hAnsi="Candara" w:cstheme="majorBidi"/>
          <w:b w:val="0"/>
          <w:bCs/>
          <w:sz w:val="24"/>
          <w:szCs w:val="24"/>
        </w:rPr>
        <w:t xml:space="preserve"> dan </w:t>
      </w:r>
      <w:proofErr w:type="spellStart"/>
      <w:r w:rsidRPr="00AF6394">
        <w:rPr>
          <w:rFonts w:ascii="Candara" w:hAnsi="Candara" w:cstheme="majorBidi"/>
          <w:b w:val="0"/>
          <w:bCs/>
          <w:sz w:val="24"/>
          <w:szCs w:val="24"/>
        </w:rPr>
        <w:t>mampu</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mendukung</w:t>
      </w:r>
      <w:proofErr w:type="spellEnd"/>
      <w:r w:rsidRPr="00AF6394">
        <w:rPr>
          <w:rFonts w:ascii="Candara" w:hAnsi="Candara" w:cstheme="majorBidi"/>
          <w:b w:val="0"/>
          <w:bCs/>
          <w:sz w:val="24"/>
          <w:szCs w:val="24"/>
        </w:rPr>
        <w:t xml:space="preserve"> </w:t>
      </w:r>
      <w:proofErr w:type="spellStart"/>
      <w:r w:rsidRPr="00AF6394">
        <w:rPr>
          <w:rFonts w:ascii="Candara" w:hAnsi="Candara" w:cstheme="majorBidi"/>
          <w:b w:val="0"/>
          <w:bCs/>
          <w:sz w:val="24"/>
          <w:szCs w:val="24"/>
        </w:rPr>
        <w:t>pertumbuhan</w:t>
      </w:r>
      <w:proofErr w:type="spellEnd"/>
      <w:r w:rsidRPr="00AF6394">
        <w:rPr>
          <w:rFonts w:ascii="Candara" w:hAnsi="Candara" w:cstheme="majorBidi"/>
          <w:b w:val="0"/>
          <w:bCs/>
          <w:sz w:val="24"/>
          <w:szCs w:val="24"/>
        </w:rPr>
        <w:t xml:space="preserve"> di masa </w:t>
      </w:r>
      <w:proofErr w:type="spellStart"/>
      <w:r w:rsidRPr="00AF6394">
        <w:rPr>
          <w:rFonts w:ascii="Candara" w:hAnsi="Candara" w:cstheme="majorBidi"/>
          <w:b w:val="0"/>
          <w:bCs/>
          <w:sz w:val="24"/>
          <w:szCs w:val="24"/>
        </w:rPr>
        <w:t>mendatang</w:t>
      </w:r>
      <w:proofErr w:type="spellEnd"/>
      <w:r w:rsidRPr="00AF6394">
        <w:rPr>
          <w:rFonts w:ascii="Candara" w:hAnsi="Candara" w:cstheme="majorBidi"/>
          <w:b w:val="0"/>
          <w:bCs/>
          <w:sz w:val="24"/>
          <w:szCs w:val="24"/>
        </w:rPr>
        <w:t>.</w:t>
      </w:r>
    </w:p>
    <w:p w14:paraId="67415400" w14:textId="78A32ABF" w:rsidR="00AF6394" w:rsidRDefault="00AF6394" w:rsidP="00AF6394">
      <w:pPr>
        <w:pStyle w:val="Heading2"/>
        <w:spacing w:before="120" w:after="120" w:line="240" w:lineRule="auto"/>
        <w:jc w:val="left"/>
        <w:rPr>
          <w:rFonts w:ascii="Candara" w:hAnsi="Candara" w:cstheme="majorBidi"/>
          <w:sz w:val="24"/>
          <w:szCs w:val="24"/>
        </w:rPr>
      </w:pPr>
      <w:r>
        <w:rPr>
          <w:rFonts w:ascii="Candara" w:hAnsi="Candara" w:cstheme="majorBidi"/>
          <w:sz w:val="24"/>
          <w:szCs w:val="24"/>
        </w:rPr>
        <w:t xml:space="preserve">Tren ROE (Return on Equity) Bank Mega Syariah </w:t>
      </w:r>
    </w:p>
    <w:p w14:paraId="34E08F32" w14:textId="330773F4" w:rsidR="00AF6394" w:rsidRDefault="00AF6394" w:rsidP="00AF6394">
      <w:pPr>
        <w:rPr>
          <w:rFonts w:ascii="Candara" w:hAnsi="Candara"/>
        </w:rPr>
      </w:pPr>
      <w:r>
        <w:rPr>
          <w:rFonts w:ascii="Candara" w:hAnsi="Candara"/>
        </w:rPr>
        <w:tab/>
      </w:r>
      <w:r w:rsidRPr="00AF6394">
        <w:rPr>
          <w:rFonts w:ascii="Candara" w:hAnsi="Candara"/>
        </w:rPr>
        <w:t xml:space="preserve">Return on Equity (ROE) </w:t>
      </w:r>
      <w:proofErr w:type="spellStart"/>
      <w:r w:rsidRPr="00AF6394">
        <w:rPr>
          <w:rFonts w:ascii="Candara" w:hAnsi="Candara"/>
        </w:rPr>
        <w:t>adalah</w:t>
      </w:r>
      <w:proofErr w:type="spellEnd"/>
      <w:r w:rsidRPr="00AF6394">
        <w:rPr>
          <w:rFonts w:ascii="Candara" w:hAnsi="Candara"/>
        </w:rPr>
        <w:t xml:space="preserve"> </w:t>
      </w:r>
      <w:proofErr w:type="spellStart"/>
      <w:r w:rsidRPr="00AF6394">
        <w:rPr>
          <w:rFonts w:ascii="Candara" w:hAnsi="Candara"/>
        </w:rPr>
        <w:t>rasio</w:t>
      </w:r>
      <w:proofErr w:type="spellEnd"/>
      <w:r w:rsidRPr="00AF6394">
        <w:rPr>
          <w:rFonts w:ascii="Candara" w:hAnsi="Candara"/>
        </w:rPr>
        <w:t xml:space="preserve"> </w:t>
      </w:r>
      <w:proofErr w:type="spellStart"/>
      <w:r w:rsidRPr="00AF6394">
        <w:rPr>
          <w:rFonts w:ascii="Candara" w:hAnsi="Candara"/>
        </w:rPr>
        <w:t>keuangan</w:t>
      </w:r>
      <w:proofErr w:type="spellEnd"/>
      <w:r w:rsidRPr="00AF6394">
        <w:rPr>
          <w:rFonts w:ascii="Candara" w:hAnsi="Candara"/>
        </w:rPr>
        <w:t xml:space="preserve"> yang </w:t>
      </w:r>
      <w:proofErr w:type="spellStart"/>
      <w:r w:rsidRPr="00AF6394">
        <w:rPr>
          <w:rFonts w:ascii="Candara" w:hAnsi="Candara"/>
        </w:rPr>
        <w:t>mengukur</w:t>
      </w:r>
      <w:proofErr w:type="spellEnd"/>
      <w:r w:rsidRPr="00AF6394">
        <w:rPr>
          <w:rFonts w:ascii="Candara" w:hAnsi="Candara"/>
        </w:rPr>
        <w:t xml:space="preserve"> </w:t>
      </w:r>
      <w:proofErr w:type="spellStart"/>
      <w:r w:rsidRPr="00AF6394">
        <w:rPr>
          <w:rFonts w:ascii="Candara" w:hAnsi="Candara"/>
        </w:rPr>
        <w:t>kemampuan</w:t>
      </w:r>
      <w:proofErr w:type="spellEnd"/>
      <w:r w:rsidRPr="00AF6394">
        <w:rPr>
          <w:rFonts w:ascii="Candara" w:hAnsi="Candara"/>
        </w:rPr>
        <w:t xml:space="preserve"> </w:t>
      </w:r>
      <w:proofErr w:type="spellStart"/>
      <w:r w:rsidRPr="00AF6394">
        <w:rPr>
          <w:rFonts w:ascii="Candara" w:hAnsi="Candara"/>
        </w:rPr>
        <w:t>perusahaan</w:t>
      </w:r>
      <w:proofErr w:type="spellEnd"/>
      <w:r w:rsidRPr="00AF6394">
        <w:rPr>
          <w:rFonts w:ascii="Candara" w:hAnsi="Candara"/>
        </w:rPr>
        <w:t xml:space="preserve"> </w:t>
      </w:r>
      <w:proofErr w:type="spellStart"/>
      <w:r w:rsidRPr="00AF6394">
        <w:rPr>
          <w:rFonts w:ascii="Candara" w:hAnsi="Candara"/>
        </w:rPr>
        <w:t>dalam</w:t>
      </w:r>
      <w:proofErr w:type="spellEnd"/>
      <w:r w:rsidRPr="00AF6394">
        <w:rPr>
          <w:rFonts w:ascii="Candara" w:hAnsi="Candara"/>
        </w:rPr>
        <w:t xml:space="preserve"> </w:t>
      </w:r>
      <w:proofErr w:type="spellStart"/>
      <w:r w:rsidRPr="00AF6394">
        <w:rPr>
          <w:rFonts w:ascii="Candara" w:hAnsi="Candara"/>
        </w:rPr>
        <w:t>menghasilkan</w:t>
      </w:r>
      <w:proofErr w:type="spellEnd"/>
      <w:r w:rsidRPr="00AF6394">
        <w:rPr>
          <w:rFonts w:ascii="Candara" w:hAnsi="Candara"/>
        </w:rPr>
        <w:t xml:space="preserve"> </w:t>
      </w:r>
      <w:proofErr w:type="spellStart"/>
      <w:r w:rsidRPr="00AF6394">
        <w:rPr>
          <w:rFonts w:ascii="Candara" w:hAnsi="Candara"/>
        </w:rPr>
        <w:t>laba</w:t>
      </w:r>
      <w:proofErr w:type="spellEnd"/>
      <w:r w:rsidRPr="00AF6394">
        <w:rPr>
          <w:rFonts w:ascii="Candara" w:hAnsi="Candara"/>
        </w:rPr>
        <w:t xml:space="preserve"> </w:t>
      </w:r>
      <w:proofErr w:type="spellStart"/>
      <w:r w:rsidRPr="00AF6394">
        <w:rPr>
          <w:rFonts w:ascii="Candara" w:hAnsi="Candara"/>
        </w:rPr>
        <w:t>bersih</w:t>
      </w:r>
      <w:proofErr w:type="spellEnd"/>
      <w:r w:rsidRPr="00AF6394">
        <w:rPr>
          <w:rFonts w:ascii="Candara" w:hAnsi="Candara"/>
        </w:rPr>
        <w:t xml:space="preserve"> </w:t>
      </w:r>
      <w:proofErr w:type="spellStart"/>
      <w:r w:rsidRPr="00AF6394">
        <w:rPr>
          <w:rFonts w:ascii="Candara" w:hAnsi="Candara"/>
        </w:rPr>
        <w:t>dari</w:t>
      </w:r>
      <w:proofErr w:type="spellEnd"/>
      <w:r w:rsidRPr="00AF6394">
        <w:rPr>
          <w:rFonts w:ascii="Candara" w:hAnsi="Candara"/>
        </w:rPr>
        <w:t xml:space="preserve"> </w:t>
      </w:r>
      <w:proofErr w:type="spellStart"/>
      <w:r w:rsidRPr="00AF6394">
        <w:rPr>
          <w:rFonts w:ascii="Candara" w:hAnsi="Candara"/>
        </w:rPr>
        <w:t>setiap</w:t>
      </w:r>
      <w:proofErr w:type="spellEnd"/>
      <w:r w:rsidRPr="00AF6394">
        <w:rPr>
          <w:rFonts w:ascii="Candara" w:hAnsi="Candara"/>
        </w:rPr>
        <w:t xml:space="preserve"> rupiah </w:t>
      </w:r>
      <w:proofErr w:type="spellStart"/>
      <w:r w:rsidRPr="00AF6394">
        <w:rPr>
          <w:rFonts w:ascii="Candara" w:hAnsi="Candara"/>
        </w:rPr>
        <w:t>ekuitas</w:t>
      </w:r>
      <w:proofErr w:type="spellEnd"/>
      <w:r w:rsidRPr="00AF6394">
        <w:rPr>
          <w:rFonts w:ascii="Candara" w:hAnsi="Candara"/>
        </w:rPr>
        <w:t xml:space="preserve"> yang </w:t>
      </w:r>
      <w:proofErr w:type="spellStart"/>
      <w:r w:rsidRPr="00AF6394">
        <w:rPr>
          <w:rFonts w:ascii="Candara" w:hAnsi="Candara"/>
        </w:rPr>
        <w:t>dimiliki</w:t>
      </w:r>
      <w:proofErr w:type="spellEnd"/>
      <w:r w:rsidRPr="00AF6394">
        <w:rPr>
          <w:rFonts w:ascii="Candara" w:hAnsi="Candara"/>
        </w:rPr>
        <w:t xml:space="preserve"> </w:t>
      </w:r>
      <w:proofErr w:type="spellStart"/>
      <w:r w:rsidRPr="00AF6394">
        <w:rPr>
          <w:rFonts w:ascii="Candara" w:hAnsi="Candara"/>
        </w:rPr>
        <w:t>pemegang</w:t>
      </w:r>
      <w:proofErr w:type="spellEnd"/>
      <w:r w:rsidRPr="00AF6394">
        <w:rPr>
          <w:rFonts w:ascii="Candara" w:hAnsi="Candara"/>
        </w:rPr>
        <w:t xml:space="preserve"> </w:t>
      </w:r>
      <w:proofErr w:type="spellStart"/>
      <w:r w:rsidRPr="00AF6394">
        <w:rPr>
          <w:rFonts w:ascii="Candara" w:hAnsi="Candara"/>
        </w:rPr>
        <w:t>saham</w:t>
      </w:r>
      <w:proofErr w:type="spellEnd"/>
      <w:r w:rsidR="00F02160">
        <w:rPr>
          <w:rFonts w:ascii="Candara" w:hAnsi="Candara"/>
        </w:rPr>
        <w:t xml:space="preserve"> </w:t>
      </w:r>
      <w:r w:rsidR="00F02160">
        <w:rPr>
          <w:rFonts w:ascii="Candara" w:hAnsi="Candara"/>
        </w:rPr>
        <w:fldChar w:fldCharType="begin" w:fldLock="1"/>
      </w:r>
      <w:r w:rsidR="00F02160">
        <w:rPr>
          <w:rFonts w:ascii="Candara" w:hAnsi="Candara"/>
        </w:rPr>
        <w:instrText>ADDIN CSL_CITATION {"citationItems":[{"id":"ITEM-1","itemData":{"DOI":"10.55041/ijsrem26666","author":[{"dropping-particle":"","family":"S","given":"Nithin","non-dropping-particle":"","parse-names":false,"suffix":""}],"container-title":"INTERANTIONAL JOURNAL OF SCIENTIFIC RESEARCH IN ENGINEERING AND MANAGEMENT","id":"ITEM-1","issued":{"date-parts":[["2023"]]},"title":"A STUDY ON RETURN. ON EQUITY &amp; RETURN ON ASSETS AT FEATHERLITE PRODUCT PRIVATE LIMITED WITH RESPECT TO OFFICE EQUIPMENTS, RAJANUKUNTE.","type":"article-journal"},"uris":["http://www.mendeley.com/documents/?uuid=b86f8aa8-499a-401d-807d-4c5dd2cf2ab5"]}],"mendeley":{"formattedCitation":"(S, 2023)","plainTextFormattedCitation":"(S, 2023)","previouslyFormattedCitation":"(S, 2023)"},"properties":{"noteIndex":0},"schema":"https://github.com/citation-style-language/schema/raw/master/csl-citation.json"}</w:instrText>
      </w:r>
      <w:r w:rsidR="00F02160">
        <w:rPr>
          <w:rFonts w:ascii="Candara" w:hAnsi="Candara"/>
        </w:rPr>
        <w:fldChar w:fldCharType="separate"/>
      </w:r>
      <w:r w:rsidR="00F02160" w:rsidRPr="00F02160">
        <w:rPr>
          <w:rFonts w:ascii="Candara" w:hAnsi="Candara"/>
          <w:noProof/>
        </w:rPr>
        <w:t>(S, 2023)</w:t>
      </w:r>
      <w:r w:rsidR="00F02160">
        <w:rPr>
          <w:rFonts w:ascii="Candara" w:hAnsi="Candara"/>
        </w:rPr>
        <w:fldChar w:fldCharType="end"/>
      </w:r>
      <w:r w:rsidRPr="00AF6394">
        <w:rPr>
          <w:rFonts w:ascii="Candara" w:hAnsi="Candara"/>
        </w:rPr>
        <w:t xml:space="preserve">. </w:t>
      </w:r>
      <w:proofErr w:type="spellStart"/>
      <w:r w:rsidRPr="00AF6394">
        <w:rPr>
          <w:rFonts w:ascii="Candara" w:hAnsi="Candara"/>
        </w:rPr>
        <w:t>Konsep</w:t>
      </w:r>
      <w:proofErr w:type="spellEnd"/>
      <w:r w:rsidRPr="00AF6394">
        <w:rPr>
          <w:rFonts w:ascii="Candara" w:hAnsi="Candara"/>
        </w:rPr>
        <w:t xml:space="preserve"> </w:t>
      </w:r>
      <w:proofErr w:type="spellStart"/>
      <w:r w:rsidRPr="00AF6394">
        <w:rPr>
          <w:rFonts w:ascii="Candara" w:hAnsi="Candara"/>
        </w:rPr>
        <w:t>dasar</w:t>
      </w:r>
      <w:proofErr w:type="spellEnd"/>
      <w:r w:rsidRPr="00AF6394">
        <w:rPr>
          <w:rFonts w:ascii="Candara" w:hAnsi="Candara"/>
        </w:rPr>
        <w:t xml:space="preserve"> ROE </w:t>
      </w:r>
      <w:proofErr w:type="spellStart"/>
      <w:r w:rsidRPr="00AF6394">
        <w:rPr>
          <w:rFonts w:ascii="Candara" w:hAnsi="Candara"/>
        </w:rPr>
        <w:t>menekankan</w:t>
      </w:r>
      <w:proofErr w:type="spellEnd"/>
      <w:r w:rsidRPr="00AF6394">
        <w:rPr>
          <w:rFonts w:ascii="Candara" w:hAnsi="Candara"/>
        </w:rPr>
        <w:t xml:space="preserve"> </w:t>
      </w:r>
      <w:proofErr w:type="spellStart"/>
      <w:r w:rsidRPr="00AF6394">
        <w:rPr>
          <w:rFonts w:ascii="Candara" w:hAnsi="Candara"/>
        </w:rPr>
        <w:t>efektivitas</w:t>
      </w:r>
      <w:proofErr w:type="spellEnd"/>
      <w:r w:rsidRPr="00AF6394">
        <w:rPr>
          <w:rFonts w:ascii="Candara" w:hAnsi="Candara"/>
        </w:rPr>
        <w:t xml:space="preserve"> </w:t>
      </w:r>
      <w:proofErr w:type="spellStart"/>
      <w:r w:rsidRPr="00AF6394">
        <w:rPr>
          <w:rFonts w:ascii="Candara" w:hAnsi="Candara"/>
        </w:rPr>
        <w:t>manajemen</w:t>
      </w:r>
      <w:proofErr w:type="spellEnd"/>
      <w:r w:rsidRPr="00AF6394">
        <w:rPr>
          <w:rFonts w:ascii="Candara" w:hAnsi="Candara"/>
        </w:rPr>
        <w:t xml:space="preserve"> </w:t>
      </w:r>
      <w:proofErr w:type="spellStart"/>
      <w:r w:rsidRPr="00AF6394">
        <w:rPr>
          <w:rFonts w:ascii="Candara" w:hAnsi="Candara"/>
        </w:rPr>
        <w:t>dalam</w:t>
      </w:r>
      <w:proofErr w:type="spellEnd"/>
      <w:r w:rsidRPr="00AF6394">
        <w:rPr>
          <w:rFonts w:ascii="Candara" w:hAnsi="Candara"/>
        </w:rPr>
        <w:t xml:space="preserve"> </w:t>
      </w:r>
      <w:proofErr w:type="spellStart"/>
      <w:r w:rsidRPr="00AF6394">
        <w:rPr>
          <w:rFonts w:ascii="Candara" w:hAnsi="Candara"/>
        </w:rPr>
        <w:t>memanfaatkan</w:t>
      </w:r>
      <w:proofErr w:type="spellEnd"/>
      <w:r w:rsidRPr="00AF6394">
        <w:rPr>
          <w:rFonts w:ascii="Candara" w:hAnsi="Candara"/>
        </w:rPr>
        <w:t xml:space="preserve"> modal yang </w:t>
      </w:r>
      <w:proofErr w:type="spellStart"/>
      <w:r w:rsidRPr="00AF6394">
        <w:rPr>
          <w:rFonts w:ascii="Candara" w:hAnsi="Candara"/>
        </w:rPr>
        <w:t>tersedia</w:t>
      </w:r>
      <w:proofErr w:type="spellEnd"/>
      <w:r w:rsidRPr="00AF6394">
        <w:rPr>
          <w:rFonts w:ascii="Candara" w:hAnsi="Candara"/>
        </w:rPr>
        <w:t xml:space="preserve"> </w:t>
      </w:r>
      <w:proofErr w:type="spellStart"/>
      <w:r w:rsidRPr="00AF6394">
        <w:rPr>
          <w:rFonts w:ascii="Candara" w:hAnsi="Candara"/>
        </w:rPr>
        <w:t>untuk</w:t>
      </w:r>
      <w:proofErr w:type="spellEnd"/>
      <w:r w:rsidRPr="00AF6394">
        <w:rPr>
          <w:rFonts w:ascii="Candara" w:hAnsi="Candara"/>
        </w:rPr>
        <w:t xml:space="preserve"> </w:t>
      </w:r>
      <w:proofErr w:type="spellStart"/>
      <w:r w:rsidRPr="00AF6394">
        <w:rPr>
          <w:rFonts w:ascii="Candara" w:hAnsi="Candara"/>
        </w:rPr>
        <w:t>menciptakan</w:t>
      </w:r>
      <w:proofErr w:type="spellEnd"/>
      <w:r w:rsidRPr="00AF6394">
        <w:rPr>
          <w:rFonts w:ascii="Candara" w:hAnsi="Candara"/>
        </w:rPr>
        <w:t xml:space="preserve"> </w:t>
      </w:r>
      <w:proofErr w:type="spellStart"/>
      <w:r w:rsidRPr="00AF6394">
        <w:rPr>
          <w:rFonts w:ascii="Candara" w:hAnsi="Candara"/>
        </w:rPr>
        <w:t>keuntungan</w:t>
      </w:r>
      <w:proofErr w:type="spellEnd"/>
      <w:r w:rsidRPr="00AF6394">
        <w:rPr>
          <w:rFonts w:ascii="Candara" w:hAnsi="Candara"/>
        </w:rPr>
        <w:t xml:space="preserve">. ROE </w:t>
      </w:r>
      <w:proofErr w:type="spellStart"/>
      <w:r w:rsidRPr="00AF6394">
        <w:rPr>
          <w:rFonts w:ascii="Candara" w:hAnsi="Candara"/>
        </w:rPr>
        <w:t>dihitung</w:t>
      </w:r>
      <w:proofErr w:type="spellEnd"/>
      <w:r w:rsidRPr="00AF6394">
        <w:rPr>
          <w:rFonts w:ascii="Candara" w:hAnsi="Candara"/>
        </w:rPr>
        <w:t xml:space="preserve"> </w:t>
      </w:r>
      <w:proofErr w:type="spellStart"/>
      <w:r w:rsidRPr="00AF6394">
        <w:rPr>
          <w:rFonts w:ascii="Candara" w:hAnsi="Candara"/>
        </w:rPr>
        <w:t>dengan</w:t>
      </w:r>
      <w:proofErr w:type="spellEnd"/>
      <w:r w:rsidRPr="00AF6394">
        <w:rPr>
          <w:rFonts w:ascii="Candara" w:hAnsi="Candara"/>
        </w:rPr>
        <w:t xml:space="preserve"> </w:t>
      </w:r>
      <w:proofErr w:type="spellStart"/>
      <w:r w:rsidRPr="00AF6394">
        <w:rPr>
          <w:rFonts w:ascii="Candara" w:hAnsi="Candara"/>
        </w:rPr>
        <w:t>membandingkan</w:t>
      </w:r>
      <w:proofErr w:type="spellEnd"/>
      <w:r w:rsidRPr="00AF6394">
        <w:rPr>
          <w:rFonts w:ascii="Candara" w:hAnsi="Candara"/>
        </w:rPr>
        <w:t xml:space="preserve"> </w:t>
      </w:r>
      <w:proofErr w:type="spellStart"/>
      <w:r w:rsidRPr="00AF6394">
        <w:rPr>
          <w:rFonts w:ascii="Candara" w:hAnsi="Candara"/>
        </w:rPr>
        <w:t>laba</w:t>
      </w:r>
      <w:proofErr w:type="spellEnd"/>
      <w:r w:rsidRPr="00AF6394">
        <w:rPr>
          <w:rFonts w:ascii="Candara" w:hAnsi="Candara"/>
        </w:rPr>
        <w:t xml:space="preserve"> </w:t>
      </w:r>
      <w:proofErr w:type="spellStart"/>
      <w:r w:rsidRPr="00AF6394">
        <w:rPr>
          <w:rFonts w:ascii="Candara" w:hAnsi="Candara"/>
        </w:rPr>
        <w:t>bersih</w:t>
      </w:r>
      <w:proofErr w:type="spellEnd"/>
      <w:r w:rsidRPr="00AF6394">
        <w:rPr>
          <w:rFonts w:ascii="Candara" w:hAnsi="Candara"/>
        </w:rPr>
        <w:t xml:space="preserve"> </w:t>
      </w:r>
      <w:proofErr w:type="spellStart"/>
      <w:r w:rsidRPr="00AF6394">
        <w:rPr>
          <w:rFonts w:ascii="Candara" w:hAnsi="Candara"/>
        </w:rPr>
        <w:t>terhadap</w:t>
      </w:r>
      <w:proofErr w:type="spellEnd"/>
      <w:r w:rsidRPr="00AF6394">
        <w:rPr>
          <w:rFonts w:ascii="Candara" w:hAnsi="Candara"/>
        </w:rPr>
        <w:t xml:space="preserve"> total </w:t>
      </w:r>
      <w:proofErr w:type="spellStart"/>
      <w:r w:rsidRPr="00AF6394">
        <w:rPr>
          <w:rFonts w:ascii="Candara" w:hAnsi="Candara"/>
        </w:rPr>
        <w:t>ekuitas</w:t>
      </w:r>
      <w:proofErr w:type="spellEnd"/>
      <w:r w:rsidRPr="00AF6394">
        <w:rPr>
          <w:rFonts w:ascii="Candara" w:hAnsi="Candara"/>
        </w:rPr>
        <w:t xml:space="preserve">, </w:t>
      </w:r>
      <w:proofErr w:type="spellStart"/>
      <w:r w:rsidRPr="00AF6394">
        <w:rPr>
          <w:rFonts w:ascii="Candara" w:hAnsi="Candara"/>
        </w:rPr>
        <w:t>sehingga</w:t>
      </w:r>
      <w:proofErr w:type="spellEnd"/>
      <w:r w:rsidRPr="00AF6394">
        <w:rPr>
          <w:rFonts w:ascii="Candara" w:hAnsi="Candara"/>
        </w:rPr>
        <w:t xml:space="preserve"> </w:t>
      </w:r>
      <w:proofErr w:type="spellStart"/>
      <w:r w:rsidRPr="00AF6394">
        <w:rPr>
          <w:rFonts w:ascii="Candara" w:hAnsi="Candara"/>
        </w:rPr>
        <w:t>menunjukkan</w:t>
      </w:r>
      <w:proofErr w:type="spellEnd"/>
      <w:r w:rsidRPr="00AF6394">
        <w:rPr>
          <w:rFonts w:ascii="Candara" w:hAnsi="Candara"/>
        </w:rPr>
        <w:t xml:space="preserve"> </w:t>
      </w:r>
      <w:proofErr w:type="spellStart"/>
      <w:r w:rsidRPr="00AF6394">
        <w:rPr>
          <w:rFonts w:ascii="Candara" w:hAnsi="Candara"/>
        </w:rPr>
        <w:t>tingkat</w:t>
      </w:r>
      <w:proofErr w:type="spellEnd"/>
      <w:r w:rsidRPr="00AF6394">
        <w:rPr>
          <w:rFonts w:ascii="Candara" w:hAnsi="Candara"/>
        </w:rPr>
        <w:t xml:space="preserve"> </w:t>
      </w:r>
      <w:proofErr w:type="spellStart"/>
      <w:r w:rsidRPr="00AF6394">
        <w:rPr>
          <w:rFonts w:ascii="Candara" w:hAnsi="Candara"/>
        </w:rPr>
        <w:t>pengembalian</w:t>
      </w:r>
      <w:proofErr w:type="spellEnd"/>
      <w:r w:rsidRPr="00AF6394">
        <w:rPr>
          <w:rFonts w:ascii="Candara" w:hAnsi="Candara"/>
        </w:rPr>
        <w:t xml:space="preserve"> yang </w:t>
      </w:r>
      <w:proofErr w:type="spellStart"/>
      <w:r w:rsidRPr="00AF6394">
        <w:rPr>
          <w:rFonts w:ascii="Candara" w:hAnsi="Candara"/>
        </w:rPr>
        <w:t>diterima</w:t>
      </w:r>
      <w:proofErr w:type="spellEnd"/>
      <w:r w:rsidRPr="00AF6394">
        <w:rPr>
          <w:rFonts w:ascii="Candara" w:hAnsi="Candara"/>
        </w:rPr>
        <w:t xml:space="preserve"> </w:t>
      </w:r>
      <w:proofErr w:type="spellStart"/>
      <w:r w:rsidRPr="00AF6394">
        <w:rPr>
          <w:rFonts w:ascii="Candara" w:hAnsi="Candara"/>
        </w:rPr>
        <w:t>pemilik</w:t>
      </w:r>
      <w:proofErr w:type="spellEnd"/>
      <w:r w:rsidRPr="00AF6394">
        <w:rPr>
          <w:rFonts w:ascii="Candara" w:hAnsi="Candara"/>
        </w:rPr>
        <w:t xml:space="preserve"> </w:t>
      </w:r>
      <w:proofErr w:type="spellStart"/>
      <w:r w:rsidRPr="00AF6394">
        <w:rPr>
          <w:rFonts w:ascii="Candara" w:hAnsi="Candara"/>
        </w:rPr>
        <w:t>atas</w:t>
      </w:r>
      <w:proofErr w:type="spellEnd"/>
      <w:r w:rsidRPr="00AF6394">
        <w:rPr>
          <w:rFonts w:ascii="Candara" w:hAnsi="Candara"/>
        </w:rPr>
        <w:t xml:space="preserve"> </w:t>
      </w:r>
      <w:proofErr w:type="spellStart"/>
      <w:r w:rsidRPr="00AF6394">
        <w:rPr>
          <w:rFonts w:ascii="Candara" w:hAnsi="Candara"/>
        </w:rPr>
        <w:t>investasinya</w:t>
      </w:r>
      <w:proofErr w:type="spellEnd"/>
      <w:r w:rsidRPr="00AF6394">
        <w:rPr>
          <w:rFonts w:ascii="Candara" w:hAnsi="Candara"/>
        </w:rPr>
        <w:t xml:space="preserve">. </w:t>
      </w:r>
      <w:proofErr w:type="spellStart"/>
      <w:r w:rsidRPr="00AF6394">
        <w:rPr>
          <w:rFonts w:ascii="Candara" w:hAnsi="Candara"/>
        </w:rPr>
        <w:t>Semakin</w:t>
      </w:r>
      <w:proofErr w:type="spellEnd"/>
      <w:r w:rsidRPr="00AF6394">
        <w:rPr>
          <w:rFonts w:ascii="Candara" w:hAnsi="Candara"/>
        </w:rPr>
        <w:t xml:space="preserve"> </w:t>
      </w:r>
      <w:proofErr w:type="spellStart"/>
      <w:r w:rsidRPr="00AF6394">
        <w:rPr>
          <w:rFonts w:ascii="Candara" w:hAnsi="Candara"/>
        </w:rPr>
        <w:t>tinggi</w:t>
      </w:r>
      <w:proofErr w:type="spellEnd"/>
      <w:r w:rsidRPr="00AF6394">
        <w:rPr>
          <w:rFonts w:ascii="Candara" w:hAnsi="Candara"/>
        </w:rPr>
        <w:t xml:space="preserve"> </w:t>
      </w:r>
      <w:proofErr w:type="spellStart"/>
      <w:r w:rsidRPr="00AF6394">
        <w:rPr>
          <w:rFonts w:ascii="Candara" w:hAnsi="Candara"/>
        </w:rPr>
        <w:t>nilai</w:t>
      </w:r>
      <w:proofErr w:type="spellEnd"/>
      <w:r w:rsidRPr="00AF6394">
        <w:rPr>
          <w:rFonts w:ascii="Candara" w:hAnsi="Candara"/>
        </w:rPr>
        <w:t xml:space="preserve"> ROE, </w:t>
      </w:r>
      <w:proofErr w:type="spellStart"/>
      <w:r w:rsidRPr="00AF6394">
        <w:rPr>
          <w:rFonts w:ascii="Candara" w:hAnsi="Candara"/>
        </w:rPr>
        <w:t>semakin</w:t>
      </w:r>
      <w:proofErr w:type="spellEnd"/>
      <w:r w:rsidRPr="00AF6394">
        <w:rPr>
          <w:rFonts w:ascii="Candara" w:hAnsi="Candara"/>
        </w:rPr>
        <w:t xml:space="preserve"> </w:t>
      </w:r>
      <w:proofErr w:type="spellStart"/>
      <w:r w:rsidRPr="00AF6394">
        <w:rPr>
          <w:rFonts w:ascii="Candara" w:hAnsi="Candara"/>
        </w:rPr>
        <w:t>baik</w:t>
      </w:r>
      <w:proofErr w:type="spellEnd"/>
      <w:r w:rsidRPr="00AF6394">
        <w:rPr>
          <w:rFonts w:ascii="Candara" w:hAnsi="Candara"/>
        </w:rPr>
        <w:t xml:space="preserve"> </w:t>
      </w:r>
      <w:proofErr w:type="spellStart"/>
      <w:r w:rsidRPr="00AF6394">
        <w:rPr>
          <w:rFonts w:ascii="Candara" w:hAnsi="Candara"/>
        </w:rPr>
        <w:t>kinerja</w:t>
      </w:r>
      <w:proofErr w:type="spellEnd"/>
      <w:r w:rsidRPr="00AF6394">
        <w:rPr>
          <w:rFonts w:ascii="Candara" w:hAnsi="Candara"/>
        </w:rPr>
        <w:t xml:space="preserve"> </w:t>
      </w:r>
      <w:proofErr w:type="spellStart"/>
      <w:r w:rsidRPr="00AF6394">
        <w:rPr>
          <w:rFonts w:ascii="Candara" w:hAnsi="Candara"/>
        </w:rPr>
        <w:t>perusahaan</w:t>
      </w:r>
      <w:proofErr w:type="spellEnd"/>
      <w:r w:rsidRPr="00AF6394">
        <w:rPr>
          <w:rFonts w:ascii="Candara" w:hAnsi="Candara"/>
        </w:rPr>
        <w:t xml:space="preserve"> </w:t>
      </w:r>
      <w:proofErr w:type="spellStart"/>
      <w:r w:rsidRPr="00AF6394">
        <w:rPr>
          <w:rFonts w:ascii="Candara" w:hAnsi="Candara"/>
        </w:rPr>
        <w:t>dalam</w:t>
      </w:r>
      <w:proofErr w:type="spellEnd"/>
      <w:r w:rsidRPr="00AF6394">
        <w:rPr>
          <w:rFonts w:ascii="Candara" w:hAnsi="Candara"/>
        </w:rPr>
        <w:t xml:space="preserve"> </w:t>
      </w:r>
      <w:proofErr w:type="spellStart"/>
      <w:r w:rsidRPr="00AF6394">
        <w:rPr>
          <w:rFonts w:ascii="Candara" w:hAnsi="Candara"/>
        </w:rPr>
        <w:t>mengelola</w:t>
      </w:r>
      <w:proofErr w:type="spellEnd"/>
      <w:r w:rsidRPr="00AF6394">
        <w:rPr>
          <w:rFonts w:ascii="Candara" w:hAnsi="Candara"/>
        </w:rPr>
        <w:t xml:space="preserve"> </w:t>
      </w:r>
      <w:proofErr w:type="spellStart"/>
      <w:r w:rsidRPr="00AF6394">
        <w:rPr>
          <w:rFonts w:ascii="Candara" w:hAnsi="Candara"/>
        </w:rPr>
        <w:t>sumber</w:t>
      </w:r>
      <w:proofErr w:type="spellEnd"/>
      <w:r w:rsidRPr="00AF6394">
        <w:rPr>
          <w:rFonts w:ascii="Candara" w:hAnsi="Candara"/>
        </w:rPr>
        <w:t xml:space="preserve"> </w:t>
      </w:r>
      <w:proofErr w:type="spellStart"/>
      <w:r w:rsidRPr="00AF6394">
        <w:rPr>
          <w:rFonts w:ascii="Candara" w:hAnsi="Candara"/>
        </w:rPr>
        <w:t>daya</w:t>
      </w:r>
      <w:proofErr w:type="spellEnd"/>
      <w:r w:rsidRPr="00AF6394">
        <w:rPr>
          <w:rFonts w:ascii="Candara" w:hAnsi="Candara"/>
        </w:rPr>
        <w:t xml:space="preserve"> dan </w:t>
      </w:r>
      <w:proofErr w:type="spellStart"/>
      <w:r w:rsidRPr="00AF6394">
        <w:rPr>
          <w:rFonts w:ascii="Candara" w:hAnsi="Candara"/>
        </w:rPr>
        <w:t>meningkatkan</w:t>
      </w:r>
      <w:proofErr w:type="spellEnd"/>
      <w:r w:rsidRPr="00AF6394">
        <w:rPr>
          <w:rFonts w:ascii="Candara" w:hAnsi="Candara"/>
        </w:rPr>
        <w:t xml:space="preserve"> </w:t>
      </w:r>
      <w:proofErr w:type="spellStart"/>
      <w:r w:rsidRPr="00AF6394">
        <w:rPr>
          <w:rFonts w:ascii="Candara" w:hAnsi="Candara"/>
        </w:rPr>
        <w:t>profitabilitas</w:t>
      </w:r>
      <w:proofErr w:type="spellEnd"/>
      <w:r w:rsidRPr="00AF6394">
        <w:rPr>
          <w:rFonts w:ascii="Candara" w:hAnsi="Candara"/>
        </w:rPr>
        <w:t xml:space="preserve">. </w:t>
      </w:r>
      <w:proofErr w:type="spellStart"/>
      <w:r w:rsidRPr="00AF6394">
        <w:rPr>
          <w:rFonts w:ascii="Candara" w:hAnsi="Candara"/>
        </w:rPr>
        <w:t>Rasio</w:t>
      </w:r>
      <w:proofErr w:type="spellEnd"/>
      <w:r w:rsidRPr="00AF6394">
        <w:rPr>
          <w:rFonts w:ascii="Candara" w:hAnsi="Candara"/>
        </w:rPr>
        <w:t xml:space="preserve"> </w:t>
      </w:r>
      <w:proofErr w:type="spellStart"/>
      <w:r w:rsidRPr="00AF6394">
        <w:rPr>
          <w:rFonts w:ascii="Candara" w:hAnsi="Candara"/>
        </w:rPr>
        <w:t>ini</w:t>
      </w:r>
      <w:proofErr w:type="spellEnd"/>
      <w:r w:rsidRPr="00AF6394">
        <w:rPr>
          <w:rFonts w:ascii="Candara" w:hAnsi="Candara"/>
        </w:rPr>
        <w:t xml:space="preserve"> juga </w:t>
      </w:r>
      <w:proofErr w:type="spellStart"/>
      <w:r w:rsidRPr="00AF6394">
        <w:rPr>
          <w:rFonts w:ascii="Candara" w:hAnsi="Candara"/>
        </w:rPr>
        <w:t>menjadi</w:t>
      </w:r>
      <w:proofErr w:type="spellEnd"/>
      <w:r w:rsidRPr="00AF6394">
        <w:rPr>
          <w:rFonts w:ascii="Candara" w:hAnsi="Candara"/>
        </w:rPr>
        <w:t xml:space="preserve"> </w:t>
      </w:r>
      <w:proofErr w:type="spellStart"/>
      <w:r w:rsidRPr="00AF6394">
        <w:rPr>
          <w:rFonts w:ascii="Candara" w:hAnsi="Candara"/>
        </w:rPr>
        <w:t>indikator</w:t>
      </w:r>
      <w:proofErr w:type="spellEnd"/>
      <w:r w:rsidRPr="00AF6394">
        <w:rPr>
          <w:rFonts w:ascii="Candara" w:hAnsi="Candara"/>
        </w:rPr>
        <w:t xml:space="preserve"> </w:t>
      </w:r>
      <w:proofErr w:type="spellStart"/>
      <w:r w:rsidRPr="00AF6394">
        <w:rPr>
          <w:rFonts w:ascii="Candara" w:hAnsi="Candara"/>
        </w:rPr>
        <w:t>penting</w:t>
      </w:r>
      <w:proofErr w:type="spellEnd"/>
      <w:r w:rsidRPr="00AF6394">
        <w:rPr>
          <w:rFonts w:ascii="Candara" w:hAnsi="Candara"/>
        </w:rPr>
        <w:t xml:space="preserve"> </w:t>
      </w:r>
      <w:proofErr w:type="spellStart"/>
      <w:r w:rsidRPr="00AF6394">
        <w:rPr>
          <w:rFonts w:ascii="Candara" w:hAnsi="Candara"/>
        </w:rPr>
        <w:t>bagi</w:t>
      </w:r>
      <w:proofErr w:type="spellEnd"/>
      <w:r w:rsidRPr="00AF6394">
        <w:rPr>
          <w:rFonts w:ascii="Candara" w:hAnsi="Candara"/>
        </w:rPr>
        <w:t xml:space="preserve"> investor </w:t>
      </w:r>
      <w:proofErr w:type="spellStart"/>
      <w:r w:rsidRPr="00AF6394">
        <w:rPr>
          <w:rFonts w:ascii="Candara" w:hAnsi="Candara"/>
        </w:rPr>
        <w:t>dalam</w:t>
      </w:r>
      <w:proofErr w:type="spellEnd"/>
      <w:r w:rsidRPr="00AF6394">
        <w:rPr>
          <w:rFonts w:ascii="Candara" w:hAnsi="Candara"/>
        </w:rPr>
        <w:t xml:space="preserve"> </w:t>
      </w:r>
      <w:proofErr w:type="spellStart"/>
      <w:r w:rsidRPr="00AF6394">
        <w:rPr>
          <w:rFonts w:ascii="Candara" w:hAnsi="Candara"/>
        </w:rPr>
        <w:t>menilai</w:t>
      </w:r>
      <w:proofErr w:type="spellEnd"/>
      <w:r w:rsidRPr="00AF6394">
        <w:rPr>
          <w:rFonts w:ascii="Candara" w:hAnsi="Candara"/>
        </w:rPr>
        <w:t xml:space="preserve"> </w:t>
      </w:r>
      <w:proofErr w:type="spellStart"/>
      <w:r w:rsidRPr="00AF6394">
        <w:rPr>
          <w:rFonts w:ascii="Candara" w:hAnsi="Candara"/>
        </w:rPr>
        <w:t>efisiensi</w:t>
      </w:r>
      <w:proofErr w:type="spellEnd"/>
      <w:r w:rsidRPr="00AF6394">
        <w:rPr>
          <w:rFonts w:ascii="Candara" w:hAnsi="Candara"/>
        </w:rPr>
        <w:t xml:space="preserve">, </w:t>
      </w:r>
      <w:proofErr w:type="spellStart"/>
      <w:r w:rsidRPr="00AF6394">
        <w:rPr>
          <w:rFonts w:ascii="Candara" w:hAnsi="Candara"/>
        </w:rPr>
        <w:t>prospek</w:t>
      </w:r>
      <w:proofErr w:type="spellEnd"/>
      <w:r w:rsidRPr="00AF6394">
        <w:rPr>
          <w:rFonts w:ascii="Candara" w:hAnsi="Candara"/>
        </w:rPr>
        <w:t xml:space="preserve"> </w:t>
      </w:r>
      <w:proofErr w:type="spellStart"/>
      <w:r w:rsidRPr="00AF6394">
        <w:rPr>
          <w:rFonts w:ascii="Candara" w:hAnsi="Candara"/>
        </w:rPr>
        <w:t>pertumbuhan</w:t>
      </w:r>
      <w:proofErr w:type="spellEnd"/>
      <w:r w:rsidRPr="00AF6394">
        <w:rPr>
          <w:rFonts w:ascii="Candara" w:hAnsi="Candara"/>
        </w:rPr>
        <w:t xml:space="preserve">, </w:t>
      </w:r>
      <w:proofErr w:type="spellStart"/>
      <w:r w:rsidRPr="00AF6394">
        <w:rPr>
          <w:rFonts w:ascii="Candara" w:hAnsi="Candara"/>
        </w:rPr>
        <w:t>serta</w:t>
      </w:r>
      <w:proofErr w:type="spellEnd"/>
      <w:r w:rsidRPr="00AF6394">
        <w:rPr>
          <w:rFonts w:ascii="Candara" w:hAnsi="Candara"/>
        </w:rPr>
        <w:t xml:space="preserve"> </w:t>
      </w:r>
      <w:proofErr w:type="spellStart"/>
      <w:r w:rsidRPr="00AF6394">
        <w:rPr>
          <w:rFonts w:ascii="Candara" w:hAnsi="Candara"/>
        </w:rPr>
        <w:t>daya</w:t>
      </w:r>
      <w:proofErr w:type="spellEnd"/>
      <w:r w:rsidRPr="00AF6394">
        <w:rPr>
          <w:rFonts w:ascii="Candara" w:hAnsi="Candara"/>
        </w:rPr>
        <w:t xml:space="preserve"> </w:t>
      </w:r>
      <w:proofErr w:type="spellStart"/>
      <w:r w:rsidRPr="00AF6394">
        <w:rPr>
          <w:rFonts w:ascii="Candara" w:hAnsi="Candara"/>
        </w:rPr>
        <w:t>tarik</w:t>
      </w:r>
      <w:proofErr w:type="spellEnd"/>
      <w:r w:rsidRPr="00AF6394">
        <w:rPr>
          <w:rFonts w:ascii="Candara" w:hAnsi="Candara"/>
        </w:rPr>
        <w:t xml:space="preserve"> </w:t>
      </w:r>
      <w:proofErr w:type="spellStart"/>
      <w:r w:rsidRPr="00AF6394">
        <w:rPr>
          <w:rFonts w:ascii="Candara" w:hAnsi="Candara"/>
        </w:rPr>
        <w:t>suatu</w:t>
      </w:r>
      <w:proofErr w:type="spellEnd"/>
      <w:r w:rsidRPr="00AF6394">
        <w:rPr>
          <w:rFonts w:ascii="Candara" w:hAnsi="Candara"/>
        </w:rPr>
        <w:t xml:space="preserve"> </w:t>
      </w:r>
      <w:proofErr w:type="spellStart"/>
      <w:r w:rsidRPr="00AF6394">
        <w:rPr>
          <w:rFonts w:ascii="Candara" w:hAnsi="Candara"/>
        </w:rPr>
        <w:t>perusahaan</w:t>
      </w:r>
      <w:proofErr w:type="spellEnd"/>
      <w:r w:rsidRPr="00AF6394">
        <w:rPr>
          <w:rFonts w:ascii="Candara" w:hAnsi="Candara"/>
        </w:rPr>
        <w:t xml:space="preserve"> </w:t>
      </w:r>
      <w:proofErr w:type="spellStart"/>
      <w:r w:rsidRPr="00AF6394">
        <w:rPr>
          <w:rFonts w:ascii="Candara" w:hAnsi="Candara"/>
        </w:rPr>
        <w:t>sebagai</w:t>
      </w:r>
      <w:proofErr w:type="spellEnd"/>
      <w:r w:rsidRPr="00AF6394">
        <w:rPr>
          <w:rFonts w:ascii="Candara" w:hAnsi="Candara"/>
        </w:rPr>
        <w:t xml:space="preserve"> </w:t>
      </w:r>
      <w:proofErr w:type="spellStart"/>
      <w:r w:rsidRPr="00AF6394">
        <w:rPr>
          <w:rFonts w:ascii="Candara" w:hAnsi="Candara"/>
        </w:rPr>
        <w:t>tempat</w:t>
      </w:r>
      <w:proofErr w:type="spellEnd"/>
      <w:r w:rsidRPr="00AF6394">
        <w:rPr>
          <w:rFonts w:ascii="Candara" w:hAnsi="Candara"/>
        </w:rPr>
        <w:t xml:space="preserve"> </w:t>
      </w:r>
      <w:proofErr w:type="spellStart"/>
      <w:r w:rsidRPr="00AF6394">
        <w:rPr>
          <w:rFonts w:ascii="Candara" w:hAnsi="Candara"/>
        </w:rPr>
        <w:t>berinvestasi</w:t>
      </w:r>
      <w:proofErr w:type="spellEnd"/>
      <w:r w:rsidR="00F02160">
        <w:rPr>
          <w:rFonts w:ascii="Candara" w:hAnsi="Candara"/>
        </w:rPr>
        <w:t xml:space="preserve"> </w:t>
      </w:r>
      <w:r w:rsidR="00F02160">
        <w:rPr>
          <w:rFonts w:ascii="Candara" w:hAnsi="Candara"/>
        </w:rPr>
        <w:fldChar w:fldCharType="begin" w:fldLock="1"/>
      </w:r>
      <w:r w:rsidR="00F02160">
        <w:rPr>
          <w:rFonts w:ascii="Candara" w:hAnsi="Candara"/>
        </w:rPr>
        <w:instrText>ADDIN CSL_CITATION {"citationItems":[{"id":"ITEM-1","itemData":{"DOI":"10.4314/jfas.v9i2s.65","author":[{"dropping-particle":"","family":"Ilshatovna","given":"A","non-dropping-particle":"","parse-names":false,"suffix":""},{"dropping-particle":"","family":"Vildanovna","given":"R","non-dropping-particle":"","parse-names":false,"suffix":""}],"container-title":"Journal of Fundamental and Applied Sciences","id":"ITEM-1","issued":{"date-parts":[["2018"]]},"page":"903-913","title":"USING THE DETERMINISTIC FACTOR SYSTEMS IN THE ANALYSIS OF RETURN ON EQUITY","type":"article-journal","volume":"9"},"uris":["http://www.mendeley.com/documents/?uuid=ef904ce6-cf02-4d42-800b-c17157bee698"]}],"mendeley":{"formattedCitation":"(Ilshatovna &amp; Vildanovna, 2018)","plainTextFormattedCitation":"(Ilshatovna &amp; Vildanovna, 2018)","previouslyFormattedCitation":"(Ilshatovna &amp; Vildanovna, 2018)"},"properties":{"noteIndex":0},"schema":"https://github.com/citation-style-language/schema/raw/master/csl-citation.json"}</w:instrText>
      </w:r>
      <w:r w:rsidR="00F02160">
        <w:rPr>
          <w:rFonts w:ascii="Candara" w:hAnsi="Candara"/>
        </w:rPr>
        <w:fldChar w:fldCharType="separate"/>
      </w:r>
      <w:r w:rsidR="00F02160" w:rsidRPr="00F02160">
        <w:rPr>
          <w:rFonts w:ascii="Candara" w:hAnsi="Candara"/>
          <w:noProof/>
        </w:rPr>
        <w:t>(Ilshatovna &amp; Vildanovna, 2018)</w:t>
      </w:r>
      <w:r w:rsidR="00F02160">
        <w:rPr>
          <w:rFonts w:ascii="Candara" w:hAnsi="Candara"/>
        </w:rPr>
        <w:fldChar w:fldCharType="end"/>
      </w:r>
      <w:r w:rsidRPr="00AF6394">
        <w:rPr>
          <w:rFonts w:ascii="Candara" w:hAnsi="Candara"/>
        </w:rPr>
        <w:t>.</w:t>
      </w:r>
    </w:p>
    <w:p w14:paraId="39CA0C36" w14:textId="77777777" w:rsidR="000E631A" w:rsidRPr="00AF6394" w:rsidRDefault="000E631A" w:rsidP="00AF6394">
      <w:pPr>
        <w:rPr>
          <w:rFonts w:ascii="Candara" w:hAnsi="Candara"/>
        </w:rPr>
      </w:pPr>
    </w:p>
    <w:tbl>
      <w:tblPr>
        <w:tblStyle w:val="TableGrid"/>
        <w:tblW w:w="0" w:type="auto"/>
        <w:tblLayout w:type="fixed"/>
        <w:tblLook w:val="04A0" w:firstRow="1" w:lastRow="0" w:firstColumn="1" w:lastColumn="0" w:noHBand="0" w:noVBand="1"/>
      </w:tblPr>
      <w:tblGrid>
        <w:gridCol w:w="1555"/>
        <w:gridCol w:w="2693"/>
        <w:gridCol w:w="2551"/>
        <w:gridCol w:w="1978"/>
      </w:tblGrid>
      <w:tr w:rsidR="00823D20" w14:paraId="4463F732" w14:textId="77777777" w:rsidTr="0090541F">
        <w:trPr>
          <w:cantSplit/>
          <w:trHeight w:val="389"/>
        </w:trPr>
        <w:tc>
          <w:tcPr>
            <w:tcW w:w="1555" w:type="dxa"/>
            <w:vAlign w:val="center"/>
          </w:tcPr>
          <w:p w14:paraId="090A39A8" w14:textId="458993D5" w:rsidR="00567E73" w:rsidRDefault="00567E73" w:rsidP="0090541F">
            <w:pPr>
              <w:pStyle w:val="NoSpacing"/>
              <w:spacing w:before="120" w:after="120"/>
              <w:jc w:val="center"/>
              <w:rPr>
                <w:rFonts w:ascii="Candara" w:hAnsi="Candara" w:cstheme="majorBidi"/>
                <w:color w:val="000000"/>
                <w:sz w:val="24"/>
                <w:szCs w:val="24"/>
              </w:rPr>
            </w:pPr>
          </w:p>
        </w:tc>
        <w:tc>
          <w:tcPr>
            <w:tcW w:w="2693" w:type="dxa"/>
            <w:vAlign w:val="center"/>
          </w:tcPr>
          <w:p w14:paraId="6852A743" w14:textId="5FF6DBA0" w:rsidR="00567E73" w:rsidRDefault="00567E73"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 xml:space="preserve">Laba </w:t>
            </w:r>
            <w:r w:rsidR="00823D20">
              <w:rPr>
                <w:rFonts w:ascii="Candara" w:hAnsi="Candara" w:cstheme="majorBidi"/>
                <w:color w:val="000000"/>
                <w:sz w:val="24"/>
                <w:szCs w:val="24"/>
              </w:rPr>
              <w:t>bersih</w:t>
            </w:r>
          </w:p>
        </w:tc>
        <w:tc>
          <w:tcPr>
            <w:tcW w:w="2551" w:type="dxa"/>
            <w:vAlign w:val="center"/>
          </w:tcPr>
          <w:p w14:paraId="45E7AF40" w14:textId="43A6769D" w:rsidR="00567E73" w:rsidRDefault="00823D20"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Total ekuitas</w:t>
            </w:r>
          </w:p>
        </w:tc>
        <w:tc>
          <w:tcPr>
            <w:tcW w:w="1978" w:type="dxa"/>
            <w:vAlign w:val="center"/>
          </w:tcPr>
          <w:p w14:paraId="643AF208" w14:textId="61BEE25F" w:rsidR="00567E73" w:rsidRDefault="00823D20"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ROE</w:t>
            </w:r>
          </w:p>
        </w:tc>
      </w:tr>
      <w:tr w:rsidR="00823D20" w14:paraId="7E533944" w14:textId="77777777" w:rsidTr="0090541F">
        <w:tc>
          <w:tcPr>
            <w:tcW w:w="1555" w:type="dxa"/>
            <w:vAlign w:val="center"/>
          </w:tcPr>
          <w:p w14:paraId="4A0F0E48" w14:textId="02190E9C" w:rsidR="0090541F" w:rsidRDefault="0090541F"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2020</w:t>
            </w:r>
          </w:p>
        </w:tc>
        <w:tc>
          <w:tcPr>
            <w:tcW w:w="2693" w:type="dxa"/>
            <w:vAlign w:val="center"/>
          </w:tcPr>
          <w:p w14:paraId="3EA3C72F" w14:textId="4D1938CF" w:rsidR="00567E73" w:rsidRDefault="0090541F"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3.008</w:t>
            </w:r>
          </w:p>
        </w:tc>
        <w:tc>
          <w:tcPr>
            <w:tcW w:w="2551" w:type="dxa"/>
            <w:vAlign w:val="center"/>
          </w:tcPr>
          <w:p w14:paraId="2C1D268C" w14:textId="58BB0D30" w:rsidR="00567E73" w:rsidRDefault="0090541F"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18.208</w:t>
            </w:r>
          </w:p>
        </w:tc>
        <w:tc>
          <w:tcPr>
            <w:tcW w:w="1978" w:type="dxa"/>
            <w:vAlign w:val="center"/>
          </w:tcPr>
          <w:p w14:paraId="755CA5D8" w14:textId="49EC38E0" w:rsidR="00567E73" w:rsidRDefault="0090541F"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0,1652021</w:t>
            </w:r>
          </w:p>
        </w:tc>
      </w:tr>
      <w:tr w:rsidR="00823D20" w14:paraId="45C3326A" w14:textId="77777777" w:rsidTr="0090541F">
        <w:tc>
          <w:tcPr>
            <w:tcW w:w="1555" w:type="dxa"/>
            <w:vAlign w:val="center"/>
          </w:tcPr>
          <w:p w14:paraId="59C8D1D3" w14:textId="551D3357" w:rsidR="00567E73" w:rsidRDefault="0090541F"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2021</w:t>
            </w:r>
          </w:p>
        </w:tc>
        <w:tc>
          <w:tcPr>
            <w:tcW w:w="2693" w:type="dxa"/>
            <w:vAlign w:val="center"/>
          </w:tcPr>
          <w:p w14:paraId="082669B1" w14:textId="26A9FADB" w:rsidR="00567E73" w:rsidRDefault="0090541F"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4.008</w:t>
            </w:r>
          </w:p>
        </w:tc>
        <w:tc>
          <w:tcPr>
            <w:tcW w:w="2551" w:type="dxa"/>
            <w:vAlign w:val="center"/>
          </w:tcPr>
          <w:p w14:paraId="44B15D34" w14:textId="35596944" w:rsidR="00567E73" w:rsidRDefault="0090541F"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19.144</w:t>
            </w:r>
          </w:p>
        </w:tc>
        <w:tc>
          <w:tcPr>
            <w:tcW w:w="1978" w:type="dxa"/>
            <w:vAlign w:val="center"/>
          </w:tcPr>
          <w:p w14:paraId="63516CAE" w14:textId="37C6E8EC" w:rsidR="00567E73" w:rsidRDefault="0090541F"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0,2093606</w:t>
            </w:r>
          </w:p>
        </w:tc>
      </w:tr>
      <w:tr w:rsidR="00823D20" w14:paraId="3DF68139" w14:textId="77777777" w:rsidTr="0090541F">
        <w:tc>
          <w:tcPr>
            <w:tcW w:w="1555" w:type="dxa"/>
            <w:vAlign w:val="center"/>
          </w:tcPr>
          <w:p w14:paraId="199524AF" w14:textId="2E31AA5F" w:rsidR="00823D20" w:rsidRDefault="0090541F"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2022</w:t>
            </w:r>
          </w:p>
        </w:tc>
        <w:tc>
          <w:tcPr>
            <w:tcW w:w="2693" w:type="dxa"/>
            <w:vAlign w:val="center"/>
          </w:tcPr>
          <w:p w14:paraId="09AD15E2" w14:textId="313F5F3D" w:rsidR="00823D20" w:rsidRDefault="0090541F"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4.053</w:t>
            </w:r>
          </w:p>
        </w:tc>
        <w:tc>
          <w:tcPr>
            <w:tcW w:w="2551" w:type="dxa"/>
            <w:vAlign w:val="center"/>
          </w:tcPr>
          <w:p w14:paraId="502D3D71" w14:textId="78AC0E8C" w:rsidR="00823D20" w:rsidRDefault="0090541F"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20.634</w:t>
            </w:r>
          </w:p>
        </w:tc>
        <w:tc>
          <w:tcPr>
            <w:tcW w:w="1978" w:type="dxa"/>
            <w:vAlign w:val="center"/>
          </w:tcPr>
          <w:p w14:paraId="729AF6AF" w14:textId="45F51575" w:rsidR="00823D20" w:rsidRDefault="0090541F"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0,1964234</w:t>
            </w:r>
          </w:p>
        </w:tc>
      </w:tr>
      <w:tr w:rsidR="00823D20" w14:paraId="5CF91130" w14:textId="77777777" w:rsidTr="0090541F">
        <w:tc>
          <w:tcPr>
            <w:tcW w:w="1555" w:type="dxa"/>
            <w:vAlign w:val="center"/>
          </w:tcPr>
          <w:p w14:paraId="4218BE44" w14:textId="2FD436C3" w:rsidR="00823D20" w:rsidRDefault="0090541F"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2023</w:t>
            </w:r>
          </w:p>
        </w:tc>
        <w:tc>
          <w:tcPr>
            <w:tcW w:w="2693" w:type="dxa"/>
            <w:vAlign w:val="center"/>
          </w:tcPr>
          <w:p w14:paraId="4A47FCE9" w14:textId="49406E98" w:rsidR="00823D20" w:rsidRDefault="0090541F"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3.511</w:t>
            </w:r>
          </w:p>
        </w:tc>
        <w:tc>
          <w:tcPr>
            <w:tcW w:w="2551" w:type="dxa"/>
            <w:vAlign w:val="center"/>
          </w:tcPr>
          <w:p w14:paraId="46BE580D" w14:textId="37632F5A" w:rsidR="00823D20" w:rsidRDefault="0090541F"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21.756</w:t>
            </w:r>
          </w:p>
        </w:tc>
        <w:tc>
          <w:tcPr>
            <w:tcW w:w="1978" w:type="dxa"/>
            <w:vAlign w:val="center"/>
          </w:tcPr>
          <w:p w14:paraId="0F44C9A9" w14:textId="7DDA2BFA" w:rsidR="00823D20" w:rsidRDefault="0090541F"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0,1613808</w:t>
            </w:r>
          </w:p>
        </w:tc>
      </w:tr>
      <w:tr w:rsidR="00823D20" w14:paraId="0E0DCD6E" w14:textId="77777777" w:rsidTr="0090541F">
        <w:tc>
          <w:tcPr>
            <w:tcW w:w="1555" w:type="dxa"/>
            <w:vAlign w:val="center"/>
          </w:tcPr>
          <w:p w14:paraId="3EFF10CB" w14:textId="7857D010" w:rsidR="00823D20" w:rsidRDefault="0090541F"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2024</w:t>
            </w:r>
          </w:p>
        </w:tc>
        <w:tc>
          <w:tcPr>
            <w:tcW w:w="2693" w:type="dxa"/>
            <w:vAlign w:val="center"/>
          </w:tcPr>
          <w:p w14:paraId="5A3400BF" w14:textId="7323D450" w:rsidR="00823D20" w:rsidRDefault="0090541F"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2.631</w:t>
            </w:r>
          </w:p>
        </w:tc>
        <w:tc>
          <w:tcPr>
            <w:tcW w:w="2551" w:type="dxa"/>
            <w:vAlign w:val="center"/>
          </w:tcPr>
          <w:p w14:paraId="180D751C" w14:textId="549A88E1" w:rsidR="00823D20" w:rsidRDefault="0090541F"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21.182</w:t>
            </w:r>
          </w:p>
        </w:tc>
        <w:tc>
          <w:tcPr>
            <w:tcW w:w="1978" w:type="dxa"/>
            <w:vAlign w:val="center"/>
          </w:tcPr>
          <w:p w14:paraId="57525EDB" w14:textId="4733CDFB" w:rsidR="00823D20" w:rsidRDefault="0090541F" w:rsidP="0090541F">
            <w:pPr>
              <w:pStyle w:val="NoSpacing"/>
              <w:spacing w:before="120" w:after="120"/>
              <w:jc w:val="center"/>
              <w:rPr>
                <w:rFonts w:ascii="Candara" w:hAnsi="Candara" w:cstheme="majorBidi"/>
                <w:color w:val="000000"/>
                <w:sz w:val="24"/>
                <w:szCs w:val="24"/>
              </w:rPr>
            </w:pPr>
            <w:r>
              <w:rPr>
                <w:rFonts w:ascii="Candara" w:hAnsi="Candara" w:cstheme="majorBidi"/>
                <w:color w:val="000000"/>
                <w:sz w:val="24"/>
                <w:szCs w:val="24"/>
              </w:rPr>
              <w:t>0,1242092</w:t>
            </w:r>
          </w:p>
        </w:tc>
      </w:tr>
    </w:tbl>
    <w:p w14:paraId="3660BB0E" w14:textId="778D6647" w:rsidR="00AF6394" w:rsidRPr="00AF6394" w:rsidRDefault="00AF6394" w:rsidP="00AF6394">
      <w:pPr>
        <w:pStyle w:val="NoSpacing"/>
        <w:spacing w:before="120" w:after="120"/>
        <w:jc w:val="center"/>
        <w:rPr>
          <w:rFonts w:ascii="Candara" w:hAnsi="Candara" w:cstheme="majorBidi"/>
          <w:color w:val="000000"/>
          <w:sz w:val="24"/>
          <w:szCs w:val="24"/>
          <w:lang w:val="en-AU"/>
        </w:rPr>
      </w:pPr>
      <w:r>
        <w:rPr>
          <w:rFonts w:ascii="Candara" w:hAnsi="Candara" w:cstheme="majorBidi"/>
          <w:b/>
          <w:bCs/>
          <w:color w:val="000000"/>
          <w:sz w:val="24"/>
          <w:szCs w:val="24"/>
          <w:lang w:val="en-AU"/>
        </w:rPr>
        <w:t xml:space="preserve">Tabel 3. </w:t>
      </w:r>
      <w:r>
        <w:rPr>
          <w:rFonts w:ascii="Candara" w:hAnsi="Candara" w:cstheme="majorBidi"/>
          <w:color w:val="000000"/>
          <w:sz w:val="24"/>
          <w:szCs w:val="24"/>
          <w:lang w:val="en-AU"/>
        </w:rPr>
        <w:t xml:space="preserve">Tabel Total ROE Bank Mega Syariah </w:t>
      </w:r>
      <w:proofErr w:type="spellStart"/>
      <w:r>
        <w:rPr>
          <w:rFonts w:ascii="Candara" w:hAnsi="Candara" w:cstheme="majorBidi"/>
          <w:color w:val="000000"/>
          <w:sz w:val="24"/>
          <w:szCs w:val="24"/>
          <w:lang w:val="en-AU"/>
        </w:rPr>
        <w:t>Tahun</w:t>
      </w:r>
      <w:proofErr w:type="spellEnd"/>
      <w:r>
        <w:rPr>
          <w:rFonts w:ascii="Candara" w:hAnsi="Candara" w:cstheme="majorBidi"/>
          <w:color w:val="000000"/>
          <w:sz w:val="24"/>
          <w:szCs w:val="24"/>
          <w:lang w:val="en-AU"/>
        </w:rPr>
        <w:t xml:space="preserve"> 2020-2024</w:t>
      </w:r>
    </w:p>
    <w:p w14:paraId="07CA2B01" w14:textId="4505614E" w:rsidR="00666BDB" w:rsidRPr="00666BDB" w:rsidRDefault="00666BDB" w:rsidP="00666BDB">
      <w:pPr>
        <w:pStyle w:val="NoSpacing"/>
        <w:spacing w:before="120" w:after="120"/>
        <w:ind w:firstLine="567"/>
        <w:jc w:val="both"/>
        <w:rPr>
          <w:rFonts w:ascii="Candara" w:hAnsi="Candara" w:cstheme="majorBidi"/>
          <w:color w:val="000000"/>
          <w:sz w:val="24"/>
          <w:szCs w:val="24"/>
          <w:lang w:val="en-AU"/>
        </w:rPr>
      </w:pPr>
      <w:r w:rsidRPr="00666BDB">
        <w:rPr>
          <w:rFonts w:ascii="Candara" w:hAnsi="Candara" w:cstheme="majorBidi"/>
          <w:color w:val="000000"/>
          <w:sz w:val="24"/>
          <w:szCs w:val="24"/>
          <w:lang w:val="en-AU"/>
        </w:rPr>
        <w:lastRenderedPageBreak/>
        <w:t xml:space="preserve">Return on Equity (ROE) Bank Mega Syariah </w:t>
      </w:r>
      <w:proofErr w:type="spellStart"/>
      <w:r w:rsidRPr="00666BDB">
        <w:rPr>
          <w:rFonts w:ascii="Candara" w:hAnsi="Candara" w:cstheme="majorBidi"/>
          <w:color w:val="000000"/>
          <w:sz w:val="24"/>
          <w:szCs w:val="24"/>
          <w:lang w:val="en-AU"/>
        </w:rPr>
        <w:t>sepanjang</w:t>
      </w:r>
      <w:proofErr w:type="spellEnd"/>
      <w:r w:rsidRPr="00666BDB">
        <w:rPr>
          <w:rFonts w:ascii="Candara" w:hAnsi="Candara" w:cstheme="majorBidi"/>
          <w:color w:val="000000"/>
          <w:sz w:val="24"/>
          <w:szCs w:val="24"/>
          <w:lang w:val="en-AU"/>
        </w:rPr>
        <w:t xml:space="preserve"> 2020–2024 </w:t>
      </w:r>
      <w:proofErr w:type="spellStart"/>
      <w:r w:rsidRPr="00666BDB">
        <w:rPr>
          <w:rFonts w:ascii="Candara" w:hAnsi="Candara" w:cstheme="majorBidi"/>
          <w:color w:val="000000"/>
          <w:sz w:val="24"/>
          <w:szCs w:val="24"/>
          <w:lang w:val="en-AU"/>
        </w:rPr>
        <w:t>menunjukkan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pola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fluktuatif</w:t>
      </w:r>
      <w:proofErr w:type="spellEnd"/>
      <w:r w:rsidRPr="00666BDB">
        <w:rPr>
          <w:rFonts w:ascii="Candara" w:hAnsi="Candara" w:cstheme="majorBidi"/>
          <w:color w:val="000000"/>
          <w:sz w:val="24"/>
          <w:szCs w:val="24"/>
          <w:lang w:val="en-AU"/>
        </w:rPr>
        <w:t xml:space="preserve"> yang </w:t>
      </w:r>
      <w:proofErr w:type="spellStart"/>
      <w:r w:rsidRPr="00666BDB">
        <w:rPr>
          <w:rFonts w:ascii="Candara" w:hAnsi="Candara" w:cstheme="majorBidi"/>
          <w:color w:val="000000"/>
          <w:sz w:val="24"/>
          <w:szCs w:val="24"/>
          <w:lang w:val="en-AU"/>
        </w:rPr>
        <w:t>dipengaruhi</w:t>
      </w:r>
      <w:proofErr w:type="spellEnd"/>
      <w:r w:rsidRPr="00666BDB">
        <w:rPr>
          <w:rFonts w:ascii="Candara" w:hAnsi="Candara" w:cstheme="majorBidi"/>
          <w:color w:val="000000"/>
          <w:sz w:val="24"/>
          <w:szCs w:val="24"/>
          <w:lang w:val="en-AU"/>
        </w:rPr>
        <w:t xml:space="preserve"> oleh </w:t>
      </w:r>
      <w:proofErr w:type="spellStart"/>
      <w:r w:rsidRPr="00666BDB">
        <w:rPr>
          <w:rFonts w:ascii="Candara" w:hAnsi="Candara" w:cstheme="majorBidi"/>
          <w:color w:val="000000"/>
          <w:sz w:val="24"/>
          <w:szCs w:val="24"/>
          <w:lang w:val="en-AU"/>
        </w:rPr>
        <w:t>perubahan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laba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bersih</w:t>
      </w:r>
      <w:proofErr w:type="spellEnd"/>
      <w:r w:rsidRPr="00666BDB">
        <w:rPr>
          <w:rFonts w:ascii="Candara" w:hAnsi="Candara" w:cstheme="majorBidi"/>
          <w:color w:val="000000"/>
          <w:sz w:val="24"/>
          <w:szCs w:val="24"/>
          <w:lang w:val="en-AU"/>
        </w:rPr>
        <w:t xml:space="preserve"> dan total </w:t>
      </w:r>
      <w:proofErr w:type="spellStart"/>
      <w:r w:rsidRPr="00666BDB">
        <w:rPr>
          <w:rFonts w:ascii="Candara" w:hAnsi="Candara" w:cstheme="majorBidi"/>
          <w:color w:val="000000"/>
          <w:sz w:val="24"/>
          <w:szCs w:val="24"/>
          <w:lang w:val="en-AU"/>
        </w:rPr>
        <w:t>ekuitas</w:t>
      </w:r>
      <w:proofErr w:type="spellEnd"/>
      <w:r w:rsidRPr="00666BDB">
        <w:rPr>
          <w:rFonts w:ascii="Candara" w:hAnsi="Candara" w:cstheme="majorBidi"/>
          <w:color w:val="000000"/>
          <w:sz w:val="24"/>
          <w:szCs w:val="24"/>
          <w:lang w:val="en-AU"/>
        </w:rPr>
        <w:t xml:space="preserve">. Pada </w:t>
      </w:r>
      <w:proofErr w:type="spellStart"/>
      <w:r w:rsidRPr="00666BDB">
        <w:rPr>
          <w:rFonts w:ascii="Candara" w:hAnsi="Candara" w:cstheme="majorBidi"/>
          <w:color w:val="000000"/>
          <w:sz w:val="24"/>
          <w:szCs w:val="24"/>
          <w:lang w:val="en-AU"/>
        </w:rPr>
        <w:t>tahun</w:t>
      </w:r>
      <w:proofErr w:type="spellEnd"/>
      <w:r w:rsidRPr="00666BDB">
        <w:rPr>
          <w:rFonts w:ascii="Candara" w:hAnsi="Candara" w:cstheme="majorBidi"/>
          <w:color w:val="000000"/>
          <w:sz w:val="24"/>
          <w:szCs w:val="24"/>
          <w:lang w:val="en-AU"/>
        </w:rPr>
        <w:t xml:space="preserve"> 2020, ROE </w:t>
      </w:r>
      <w:proofErr w:type="spellStart"/>
      <w:r w:rsidRPr="00666BDB">
        <w:rPr>
          <w:rFonts w:ascii="Candara" w:hAnsi="Candara" w:cstheme="majorBidi"/>
          <w:color w:val="000000"/>
          <w:sz w:val="24"/>
          <w:szCs w:val="24"/>
          <w:lang w:val="en-AU"/>
        </w:rPr>
        <w:t>berada</w:t>
      </w:r>
      <w:proofErr w:type="spellEnd"/>
      <w:r w:rsidRPr="00666BDB">
        <w:rPr>
          <w:rFonts w:ascii="Candara" w:hAnsi="Candara" w:cstheme="majorBidi"/>
          <w:color w:val="000000"/>
          <w:sz w:val="24"/>
          <w:szCs w:val="24"/>
          <w:lang w:val="en-AU"/>
        </w:rPr>
        <w:t xml:space="preserve"> pada </w:t>
      </w:r>
      <w:proofErr w:type="spellStart"/>
      <w:r w:rsidRPr="00666BDB">
        <w:rPr>
          <w:rFonts w:ascii="Candara" w:hAnsi="Candara" w:cstheme="majorBidi"/>
          <w:color w:val="000000"/>
          <w:sz w:val="24"/>
          <w:szCs w:val="24"/>
          <w:lang w:val="en-AU"/>
        </w:rPr>
        <w:t>angka</w:t>
      </w:r>
      <w:proofErr w:type="spellEnd"/>
      <w:r w:rsidRPr="00666BDB">
        <w:rPr>
          <w:rFonts w:ascii="Candara" w:hAnsi="Candara" w:cstheme="majorBidi"/>
          <w:color w:val="000000"/>
          <w:sz w:val="24"/>
          <w:szCs w:val="24"/>
          <w:lang w:val="en-AU"/>
        </w:rPr>
        <w:t xml:space="preserve"> 0,1652, </w:t>
      </w:r>
      <w:proofErr w:type="spellStart"/>
      <w:r w:rsidRPr="00666BDB">
        <w:rPr>
          <w:rFonts w:ascii="Candara" w:hAnsi="Candara" w:cstheme="majorBidi"/>
          <w:color w:val="000000"/>
          <w:sz w:val="24"/>
          <w:szCs w:val="24"/>
          <w:lang w:val="en-AU"/>
        </w:rPr>
        <w:t>lalu</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meningkat</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cukup</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tajam</w:t>
      </w:r>
      <w:proofErr w:type="spellEnd"/>
      <w:r w:rsidRPr="00666BDB">
        <w:rPr>
          <w:rFonts w:ascii="Candara" w:hAnsi="Candara" w:cstheme="majorBidi"/>
          <w:color w:val="000000"/>
          <w:sz w:val="24"/>
          <w:szCs w:val="24"/>
          <w:lang w:val="en-AU"/>
        </w:rPr>
        <w:t xml:space="preserve"> pada 2021 </w:t>
      </w:r>
      <w:proofErr w:type="spellStart"/>
      <w:r w:rsidRPr="00666BDB">
        <w:rPr>
          <w:rFonts w:ascii="Candara" w:hAnsi="Candara" w:cstheme="majorBidi"/>
          <w:color w:val="000000"/>
          <w:sz w:val="24"/>
          <w:szCs w:val="24"/>
          <w:lang w:val="en-AU"/>
        </w:rPr>
        <w:t>menjadi</w:t>
      </w:r>
      <w:proofErr w:type="spellEnd"/>
      <w:r w:rsidRPr="00666BDB">
        <w:rPr>
          <w:rFonts w:ascii="Candara" w:hAnsi="Candara" w:cstheme="majorBidi"/>
          <w:color w:val="000000"/>
          <w:sz w:val="24"/>
          <w:szCs w:val="24"/>
          <w:lang w:val="en-AU"/>
        </w:rPr>
        <w:t xml:space="preserve"> 0,2093. </w:t>
      </w:r>
      <w:proofErr w:type="spellStart"/>
      <w:r w:rsidRPr="00666BDB">
        <w:rPr>
          <w:rFonts w:ascii="Candara" w:hAnsi="Candara" w:cstheme="majorBidi"/>
          <w:color w:val="000000"/>
          <w:sz w:val="24"/>
          <w:szCs w:val="24"/>
          <w:lang w:val="en-AU"/>
        </w:rPr>
        <w:t>Peningkatan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ini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mencerminkan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kemampuan</w:t>
      </w:r>
      <w:proofErr w:type="spellEnd"/>
      <w:r w:rsidRPr="00666BDB">
        <w:rPr>
          <w:rFonts w:ascii="Candara" w:hAnsi="Candara" w:cstheme="majorBidi"/>
          <w:color w:val="000000"/>
          <w:sz w:val="24"/>
          <w:szCs w:val="24"/>
          <w:lang w:val="en-AU"/>
        </w:rPr>
        <w:t xml:space="preserve"> bank </w:t>
      </w:r>
      <w:proofErr w:type="spellStart"/>
      <w:r w:rsidRPr="00666BDB">
        <w:rPr>
          <w:rFonts w:ascii="Candara" w:hAnsi="Candara" w:cstheme="majorBidi"/>
          <w:color w:val="000000"/>
          <w:sz w:val="24"/>
          <w:szCs w:val="24"/>
          <w:lang w:val="en-AU"/>
        </w:rPr>
        <w:t>dalam</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memanfaatkan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modalnya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untuk</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menghasilkan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laba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secara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lebih</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efisien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Kondisi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ini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sejalan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dengan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kenaikan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laba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bersih</w:t>
      </w:r>
      <w:proofErr w:type="spellEnd"/>
      <w:r w:rsidRPr="00666BDB">
        <w:rPr>
          <w:rFonts w:ascii="Candara" w:hAnsi="Candara" w:cstheme="majorBidi"/>
          <w:color w:val="000000"/>
          <w:sz w:val="24"/>
          <w:szCs w:val="24"/>
          <w:lang w:val="en-AU"/>
        </w:rPr>
        <w:t xml:space="preserve"> dan </w:t>
      </w:r>
      <w:proofErr w:type="spellStart"/>
      <w:r w:rsidRPr="00666BDB">
        <w:rPr>
          <w:rFonts w:ascii="Candara" w:hAnsi="Candara" w:cstheme="majorBidi"/>
          <w:color w:val="000000"/>
          <w:sz w:val="24"/>
          <w:szCs w:val="24"/>
          <w:lang w:val="en-AU"/>
        </w:rPr>
        <w:t>pertumbuhan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ekuitas</w:t>
      </w:r>
      <w:proofErr w:type="spellEnd"/>
      <w:r w:rsidRPr="00666BDB">
        <w:rPr>
          <w:rFonts w:ascii="Candara" w:hAnsi="Candara" w:cstheme="majorBidi"/>
          <w:color w:val="000000"/>
          <w:sz w:val="24"/>
          <w:szCs w:val="24"/>
          <w:lang w:val="en-AU"/>
        </w:rPr>
        <w:t xml:space="preserve"> yang </w:t>
      </w:r>
      <w:proofErr w:type="spellStart"/>
      <w:r w:rsidRPr="00666BDB">
        <w:rPr>
          <w:rFonts w:ascii="Candara" w:hAnsi="Candara" w:cstheme="majorBidi"/>
          <w:color w:val="000000"/>
          <w:sz w:val="24"/>
          <w:szCs w:val="24"/>
          <w:lang w:val="en-AU"/>
        </w:rPr>
        <w:t>stabil</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sehingga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memberikan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cerminan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bahwa</w:t>
      </w:r>
      <w:proofErr w:type="spellEnd"/>
      <w:r w:rsidRPr="00666BDB">
        <w:rPr>
          <w:rFonts w:ascii="Candara" w:hAnsi="Candara" w:cstheme="majorBidi"/>
          <w:color w:val="000000"/>
          <w:sz w:val="24"/>
          <w:szCs w:val="24"/>
          <w:lang w:val="en-AU"/>
        </w:rPr>
        <w:t xml:space="preserve"> bank </w:t>
      </w:r>
      <w:proofErr w:type="spellStart"/>
      <w:r w:rsidRPr="00666BDB">
        <w:rPr>
          <w:rFonts w:ascii="Candara" w:hAnsi="Candara" w:cstheme="majorBidi"/>
          <w:color w:val="000000"/>
          <w:sz w:val="24"/>
          <w:szCs w:val="24"/>
          <w:lang w:val="en-AU"/>
        </w:rPr>
        <w:t>berada</w:t>
      </w:r>
      <w:proofErr w:type="spellEnd"/>
      <w:r w:rsidRPr="00666BDB">
        <w:rPr>
          <w:rFonts w:ascii="Candara" w:hAnsi="Candara" w:cstheme="majorBidi"/>
          <w:color w:val="000000"/>
          <w:sz w:val="24"/>
          <w:szCs w:val="24"/>
          <w:lang w:val="en-AU"/>
        </w:rPr>
        <w:t xml:space="preserve"> pada </w:t>
      </w:r>
      <w:proofErr w:type="spellStart"/>
      <w:r w:rsidRPr="00666BDB">
        <w:rPr>
          <w:rFonts w:ascii="Candara" w:hAnsi="Candara" w:cstheme="majorBidi"/>
          <w:color w:val="000000"/>
          <w:sz w:val="24"/>
          <w:szCs w:val="24"/>
          <w:lang w:val="en-AU"/>
        </w:rPr>
        <w:t>fase</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kinerja</w:t>
      </w:r>
      <w:proofErr w:type="spellEnd"/>
      <w:r w:rsidRPr="00666BDB">
        <w:rPr>
          <w:rFonts w:ascii="Candara" w:hAnsi="Candara" w:cstheme="majorBidi"/>
          <w:color w:val="000000"/>
          <w:sz w:val="24"/>
          <w:szCs w:val="24"/>
          <w:lang w:val="en-AU"/>
        </w:rPr>
        <w:t xml:space="preserve"> yang </w:t>
      </w:r>
      <w:proofErr w:type="spellStart"/>
      <w:r w:rsidRPr="00666BDB">
        <w:rPr>
          <w:rFonts w:ascii="Candara" w:hAnsi="Candara" w:cstheme="majorBidi"/>
          <w:color w:val="000000"/>
          <w:sz w:val="24"/>
          <w:szCs w:val="24"/>
          <w:lang w:val="en-AU"/>
        </w:rPr>
        <w:t>menguat</w:t>
      </w:r>
      <w:proofErr w:type="spellEnd"/>
      <w:r w:rsidRPr="00666BDB">
        <w:rPr>
          <w:rFonts w:ascii="Candara" w:hAnsi="Candara" w:cstheme="majorBidi"/>
          <w:color w:val="000000"/>
          <w:sz w:val="24"/>
          <w:szCs w:val="24"/>
          <w:lang w:val="en-AU"/>
        </w:rPr>
        <w:t>.</w:t>
      </w:r>
    </w:p>
    <w:p w14:paraId="48FEFF01" w14:textId="7A72CE84" w:rsidR="00666BDB" w:rsidRPr="00666BDB" w:rsidRDefault="00666BDB" w:rsidP="00666BDB">
      <w:pPr>
        <w:pStyle w:val="NoSpacing"/>
        <w:spacing w:before="120" w:after="120"/>
        <w:ind w:firstLine="567"/>
        <w:jc w:val="both"/>
        <w:rPr>
          <w:rFonts w:ascii="Candara" w:hAnsi="Candara" w:cstheme="majorBidi"/>
          <w:color w:val="000000"/>
          <w:sz w:val="24"/>
          <w:szCs w:val="24"/>
          <w:lang w:val="en-AU"/>
        </w:rPr>
      </w:pPr>
      <w:proofErr w:type="spellStart"/>
      <w:r w:rsidRPr="00666BDB">
        <w:rPr>
          <w:rFonts w:ascii="Candara" w:hAnsi="Candara" w:cstheme="majorBidi"/>
          <w:color w:val="000000"/>
          <w:sz w:val="24"/>
          <w:szCs w:val="24"/>
          <w:lang w:val="en-AU"/>
        </w:rPr>
        <w:t>Memasuki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tahun</w:t>
      </w:r>
      <w:proofErr w:type="spellEnd"/>
      <w:r w:rsidRPr="00666BDB">
        <w:rPr>
          <w:rFonts w:ascii="Candara" w:hAnsi="Candara" w:cstheme="majorBidi"/>
          <w:color w:val="000000"/>
          <w:sz w:val="24"/>
          <w:szCs w:val="24"/>
          <w:lang w:val="en-AU"/>
        </w:rPr>
        <w:t xml:space="preserve"> 2022, ROE </w:t>
      </w:r>
      <w:proofErr w:type="spellStart"/>
      <w:r w:rsidRPr="00666BDB">
        <w:rPr>
          <w:rFonts w:ascii="Candara" w:hAnsi="Candara" w:cstheme="majorBidi"/>
          <w:color w:val="000000"/>
          <w:sz w:val="24"/>
          <w:szCs w:val="24"/>
          <w:lang w:val="en-AU"/>
        </w:rPr>
        <w:t>mengalami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penurunan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menjadi</w:t>
      </w:r>
      <w:proofErr w:type="spellEnd"/>
      <w:r w:rsidRPr="00666BDB">
        <w:rPr>
          <w:rFonts w:ascii="Candara" w:hAnsi="Candara" w:cstheme="majorBidi"/>
          <w:color w:val="000000"/>
          <w:sz w:val="24"/>
          <w:szCs w:val="24"/>
          <w:lang w:val="en-AU"/>
        </w:rPr>
        <w:t xml:space="preserve"> 0,1964 </w:t>
      </w:r>
      <w:proofErr w:type="spellStart"/>
      <w:r w:rsidRPr="00666BDB">
        <w:rPr>
          <w:rFonts w:ascii="Candara" w:hAnsi="Candara" w:cstheme="majorBidi"/>
          <w:color w:val="000000"/>
          <w:sz w:val="24"/>
          <w:szCs w:val="24"/>
          <w:lang w:val="en-AU"/>
        </w:rPr>
        <w:t>meskipun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laba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bersih</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meningkat</w:t>
      </w:r>
      <w:proofErr w:type="spellEnd"/>
      <w:r w:rsidRPr="00666BDB">
        <w:rPr>
          <w:rFonts w:ascii="Candara" w:hAnsi="Candara" w:cstheme="majorBidi"/>
          <w:color w:val="000000"/>
          <w:sz w:val="24"/>
          <w:szCs w:val="24"/>
          <w:lang w:val="en-AU"/>
        </w:rPr>
        <w:t xml:space="preserve"> tipis. </w:t>
      </w:r>
      <w:proofErr w:type="spellStart"/>
      <w:r w:rsidRPr="00666BDB">
        <w:rPr>
          <w:rFonts w:ascii="Candara" w:hAnsi="Candara" w:cstheme="majorBidi"/>
          <w:color w:val="000000"/>
          <w:sz w:val="24"/>
          <w:szCs w:val="24"/>
          <w:lang w:val="en-AU"/>
        </w:rPr>
        <w:t>Penurunan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ini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kemungkinan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terjadi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karena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pertumbuhan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ekuitas</w:t>
      </w:r>
      <w:proofErr w:type="spellEnd"/>
      <w:r w:rsidRPr="00666BDB">
        <w:rPr>
          <w:rFonts w:ascii="Candara" w:hAnsi="Candara" w:cstheme="majorBidi"/>
          <w:color w:val="000000"/>
          <w:sz w:val="24"/>
          <w:szCs w:val="24"/>
          <w:lang w:val="en-AU"/>
        </w:rPr>
        <w:t xml:space="preserve"> yang naik </w:t>
      </w:r>
      <w:proofErr w:type="spellStart"/>
      <w:r w:rsidRPr="00666BDB">
        <w:rPr>
          <w:rFonts w:ascii="Candara" w:hAnsi="Candara" w:cstheme="majorBidi"/>
          <w:color w:val="000000"/>
          <w:sz w:val="24"/>
          <w:szCs w:val="24"/>
          <w:lang w:val="en-AU"/>
        </w:rPr>
        <w:t>lebih</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cepat</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dibandingkan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peningkatan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laba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sehingga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efisiensi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pengelolaan</w:t>
      </w:r>
      <w:proofErr w:type="spellEnd"/>
      <w:r w:rsidRPr="00666BDB">
        <w:rPr>
          <w:rFonts w:ascii="Candara" w:hAnsi="Candara" w:cstheme="majorBidi"/>
          <w:color w:val="000000"/>
          <w:sz w:val="24"/>
          <w:szCs w:val="24"/>
          <w:lang w:val="en-AU"/>
        </w:rPr>
        <w:t xml:space="preserve"> modal </w:t>
      </w:r>
      <w:proofErr w:type="spellStart"/>
      <w:r w:rsidRPr="00666BDB">
        <w:rPr>
          <w:rFonts w:ascii="Candara" w:hAnsi="Candara" w:cstheme="majorBidi"/>
          <w:color w:val="000000"/>
          <w:sz w:val="24"/>
          <w:szCs w:val="24"/>
          <w:lang w:val="en-AU"/>
        </w:rPr>
        <w:t>sedikit</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menurun</w:t>
      </w:r>
      <w:proofErr w:type="spellEnd"/>
      <w:r w:rsidRPr="00666BDB">
        <w:rPr>
          <w:rFonts w:ascii="Candara" w:hAnsi="Candara" w:cstheme="majorBidi"/>
          <w:color w:val="000000"/>
          <w:sz w:val="24"/>
          <w:szCs w:val="24"/>
          <w:lang w:val="en-AU"/>
        </w:rPr>
        <w:t xml:space="preserve">. Pada </w:t>
      </w:r>
      <w:proofErr w:type="spellStart"/>
      <w:r w:rsidRPr="00666BDB">
        <w:rPr>
          <w:rFonts w:ascii="Candara" w:hAnsi="Candara" w:cstheme="majorBidi"/>
          <w:color w:val="000000"/>
          <w:sz w:val="24"/>
          <w:szCs w:val="24"/>
          <w:lang w:val="en-AU"/>
        </w:rPr>
        <w:t>titik</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ini</w:t>
      </w:r>
      <w:proofErr w:type="spellEnd"/>
      <w:r w:rsidRPr="00666BDB">
        <w:rPr>
          <w:rFonts w:ascii="Candara" w:hAnsi="Candara" w:cstheme="majorBidi"/>
          <w:color w:val="000000"/>
          <w:sz w:val="24"/>
          <w:szCs w:val="24"/>
          <w:lang w:val="en-AU"/>
        </w:rPr>
        <w:t xml:space="preserve">, bank </w:t>
      </w:r>
      <w:proofErr w:type="spellStart"/>
      <w:r w:rsidRPr="00666BDB">
        <w:rPr>
          <w:rFonts w:ascii="Candara" w:hAnsi="Candara" w:cstheme="majorBidi"/>
          <w:color w:val="000000"/>
          <w:sz w:val="24"/>
          <w:szCs w:val="24"/>
          <w:lang w:val="en-AU"/>
        </w:rPr>
        <w:t>masih</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berada</w:t>
      </w:r>
      <w:proofErr w:type="spellEnd"/>
      <w:r w:rsidRPr="00666BDB">
        <w:rPr>
          <w:rFonts w:ascii="Candara" w:hAnsi="Candara" w:cstheme="majorBidi"/>
          <w:color w:val="000000"/>
          <w:sz w:val="24"/>
          <w:szCs w:val="24"/>
          <w:lang w:val="en-AU"/>
        </w:rPr>
        <w:t xml:space="preserve"> pada level </w:t>
      </w:r>
      <w:proofErr w:type="spellStart"/>
      <w:r w:rsidRPr="00666BDB">
        <w:rPr>
          <w:rFonts w:ascii="Candara" w:hAnsi="Candara" w:cstheme="majorBidi"/>
          <w:color w:val="000000"/>
          <w:sz w:val="24"/>
          <w:szCs w:val="24"/>
          <w:lang w:val="en-AU"/>
        </w:rPr>
        <w:t>profitabilitas</w:t>
      </w:r>
      <w:proofErr w:type="spellEnd"/>
      <w:r w:rsidRPr="00666BDB">
        <w:rPr>
          <w:rFonts w:ascii="Candara" w:hAnsi="Candara" w:cstheme="majorBidi"/>
          <w:color w:val="000000"/>
          <w:sz w:val="24"/>
          <w:szCs w:val="24"/>
          <w:lang w:val="en-AU"/>
        </w:rPr>
        <w:t xml:space="preserve"> yang </w:t>
      </w:r>
      <w:proofErr w:type="spellStart"/>
      <w:r w:rsidRPr="00666BDB">
        <w:rPr>
          <w:rFonts w:ascii="Candara" w:hAnsi="Candara" w:cstheme="majorBidi"/>
          <w:color w:val="000000"/>
          <w:sz w:val="24"/>
          <w:szCs w:val="24"/>
          <w:lang w:val="en-AU"/>
        </w:rPr>
        <w:t>baik</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namun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efisiensi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penggunaan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ekuitas</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mulai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menunjukkan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perlambatan</w:t>
      </w:r>
      <w:proofErr w:type="spellEnd"/>
      <w:r w:rsidRPr="00666BDB">
        <w:rPr>
          <w:rFonts w:ascii="Candara" w:hAnsi="Candara" w:cstheme="majorBidi"/>
          <w:color w:val="000000"/>
          <w:sz w:val="24"/>
          <w:szCs w:val="24"/>
          <w:lang w:val="en-AU"/>
        </w:rPr>
        <w:t xml:space="preserve">. Hal </w:t>
      </w:r>
      <w:proofErr w:type="spellStart"/>
      <w:r w:rsidRPr="00666BDB">
        <w:rPr>
          <w:rFonts w:ascii="Candara" w:hAnsi="Candara" w:cstheme="majorBidi"/>
          <w:color w:val="000000"/>
          <w:sz w:val="24"/>
          <w:szCs w:val="24"/>
          <w:lang w:val="en-AU"/>
        </w:rPr>
        <w:t>ini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berarti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bahwa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meskipun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kinerja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laba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masih</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kuat</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struktur</w:t>
      </w:r>
      <w:proofErr w:type="spellEnd"/>
      <w:r w:rsidRPr="00666BDB">
        <w:rPr>
          <w:rFonts w:ascii="Candara" w:hAnsi="Candara" w:cstheme="majorBidi"/>
          <w:color w:val="000000"/>
          <w:sz w:val="24"/>
          <w:szCs w:val="24"/>
          <w:lang w:val="en-AU"/>
        </w:rPr>
        <w:t xml:space="preserve"> modal yang </w:t>
      </w:r>
      <w:proofErr w:type="spellStart"/>
      <w:r w:rsidRPr="00666BDB">
        <w:rPr>
          <w:rFonts w:ascii="Candara" w:hAnsi="Candara" w:cstheme="majorBidi"/>
          <w:color w:val="000000"/>
          <w:sz w:val="24"/>
          <w:szCs w:val="24"/>
          <w:lang w:val="en-AU"/>
        </w:rPr>
        <w:t>semakin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besar</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membuat</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hasil</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pengembalian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terhadap</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ekuitas</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menjadi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lebih</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rendah</w:t>
      </w:r>
      <w:proofErr w:type="spellEnd"/>
      <w:r w:rsidRPr="00666BDB">
        <w:rPr>
          <w:rFonts w:ascii="Candara" w:hAnsi="Candara" w:cstheme="majorBidi"/>
          <w:color w:val="000000"/>
          <w:sz w:val="24"/>
          <w:szCs w:val="24"/>
          <w:lang w:val="en-AU"/>
        </w:rPr>
        <w:t>.</w:t>
      </w:r>
    </w:p>
    <w:p w14:paraId="6FCDD81C" w14:textId="7989AD64" w:rsidR="00666BDB" w:rsidRDefault="00666BDB" w:rsidP="00666BDB">
      <w:pPr>
        <w:pStyle w:val="NoSpacing"/>
        <w:spacing w:before="120" w:after="120"/>
        <w:ind w:firstLine="567"/>
        <w:jc w:val="both"/>
        <w:rPr>
          <w:rFonts w:ascii="Candara" w:hAnsi="Candara" w:cstheme="majorBidi"/>
          <w:color w:val="000000"/>
          <w:sz w:val="24"/>
          <w:szCs w:val="24"/>
          <w:lang w:val="en-AU"/>
        </w:rPr>
      </w:pPr>
      <w:proofErr w:type="spellStart"/>
      <w:r w:rsidRPr="00666BDB">
        <w:rPr>
          <w:rFonts w:ascii="Candara" w:hAnsi="Candara" w:cstheme="majorBidi"/>
          <w:color w:val="000000"/>
          <w:sz w:val="24"/>
          <w:szCs w:val="24"/>
          <w:lang w:val="en-AU"/>
        </w:rPr>
        <w:t>Penurunan</w:t>
      </w:r>
      <w:proofErr w:type="spellEnd"/>
      <w:r w:rsidRPr="00666BDB">
        <w:rPr>
          <w:rFonts w:ascii="Candara" w:hAnsi="Candara" w:cstheme="majorBidi"/>
          <w:color w:val="000000"/>
          <w:sz w:val="24"/>
          <w:szCs w:val="24"/>
          <w:lang w:val="en-AU"/>
        </w:rPr>
        <w:t xml:space="preserve"> ROE </w:t>
      </w:r>
      <w:proofErr w:type="spellStart"/>
      <w:r w:rsidRPr="00666BDB">
        <w:rPr>
          <w:rFonts w:ascii="Candara" w:hAnsi="Candara" w:cstheme="majorBidi"/>
          <w:color w:val="000000"/>
          <w:sz w:val="24"/>
          <w:szCs w:val="24"/>
          <w:lang w:val="en-AU"/>
        </w:rPr>
        <w:t>menjadi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lebih</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signifikan</w:t>
      </w:r>
      <w:proofErr w:type="spellEnd"/>
      <w:r w:rsidRPr="00666BDB">
        <w:rPr>
          <w:rFonts w:ascii="Candara" w:hAnsi="Candara" w:cstheme="majorBidi"/>
          <w:color w:val="000000"/>
          <w:sz w:val="24"/>
          <w:szCs w:val="24"/>
          <w:lang w:val="en-AU"/>
        </w:rPr>
        <w:t xml:space="preserve"> pada 2023 dan 2024, masing-masing </w:t>
      </w:r>
      <w:proofErr w:type="spellStart"/>
      <w:r w:rsidRPr="00666BDB">
        <w:rPr>
          <w:rFonts w:ascii="Candara" w:hAnsi="Candara" w:cstheme="majorBidi"/>
          <w:color w:val="000000"/>
          <w:sz w:val="24"/>
          <w:szCs w:val="24"/>
          <w:lang w:val="en-AU"/>
        </w:rPr>
        <w:t>turun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ke</w:t>
      </w:r>
      <w:proofErr w:type="spellEnd"/>
      <w:r w:rsidRPr="00666BDB">
        <w:rPr>
          <w:rFonts w:ascii="Candara" w:hAnsi="Candara" w:cstheme="majorBidi"/>
          <w:color w:val="000000"/>
          <w:sz w:val="24"/>
          <w:szCs w:val="24"/>
          <w:lang w:val="en-AU"/>
        </w:rPr>
        <w:t xml:space="preserve"> 0,1614 dan </w:t>
      </w:r>
      <w:proofErr w:type="spellStart"/>
      <w:r w:rsidRPr="00666BDB">
        <w:rPr>
          <w:rFonts w:ascii="Candara" w:hAnsi="Candara" w:cstheme="majorBidi"/>
          <w:color w:val="000000"/>
          <w:sz w:val="24"/>
          <w:szCs w:val="24"/>
          <w:lang w:val="en-AU"/>
        </w:rPr>
        <w:t>kemudian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merosot</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lagi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ke</w:t>
      </w:r>
      <w:proofErr w:type="spellEnd"/>
      <w:r w:rsidRPr="00666BDB">
        <w:rPr>
          <w:rFonts w:ascii="Candara" w:hAnsi="Candara" w:cstheme="majorBidi"/>
          <w:color w:val="000000"/>
          <w:sz w:val="24"/>
          <w:szCs w:val="24"/>
          <w:lang w:val="en-AU"/>
        </w:rPr>
        <w:t xml:space="preserve"> 0,1242. </w:t>
      </w:r>
      <w:proofErr w:type="spellStart"/>
      <w:r w:rsidRPr="00666BDB">
        <w:rPr>
          <w:rFonts w:ascii="Candara" w:hAnsi="Candara" w:cstheme="majorBidi"/>
          <w:color w:val="000000"/>
          <w:sz w:val="24"/>
          <w:szCs w:val="24"/>
          <w:lang w:val="en-AU"/>
        </w:rPr>
        <w:t>Tren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penurunan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ini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sejalan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dengan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menurunnya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laba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bersih</w:t>
      </w:r>
      <w:proofErr w:type="spellEnd"/>
      <w:r w:rsidRPr="00666BDB">
        <w:rPr>
          <w:rFonts w:ascii="Candara" w:hAnsi="Candara" w:cstheme="majorBidi"/>
          <w:color w:val="000000"/>
          <w:sz w:val="24"/>
          <w:szCs w:val="24"/>
          <w:lang w:val="en-AU"/>
        </w:rPr>
        <w:t xml:space="preserve"> pada dua </w:t>
      </w:r>
      <w:proofErr w:type="spellStart"/>
      <w:r w:rsidRPr="00666BDB">
        <w:rPr>
          <w:rFonts w:ascii="Candara" w:hAnsi="Candara" w:cstheme="majorBidi"/>
          <w:color w:val="000000"/>
          <w:sz w:val="24"/>
          <w:szCs w:val="24"/>
          <w:lang w:val="en-AU"/>
        </w:rPr>
        <w:t>tahun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terakhir</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sementara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ekuitas</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tetap</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tumbuh</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atau</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berada</w:t>
      </w:r>
      <w:proofErr w:type="spellEnd"/>
      <w:r w:rsidRPr="00666BDB">
        <w:rPr>
          <w:rFonts w:ascii="Candara" w:hAnsi="Candara" w:cstheme="majorBidi"/>
          <w:color w:val="000000"/>
          <w:sz w:val="24"/>
          <w:szCs w:val="24"/>
          <w:lang w:val="en-AU"/>
        </w:rPr>
        <w:t xml:space="preserve"> pada level </w:t>
      </w:r>
      <w:proofErr w:type="spellStart"/>
      <w:r w:rsidRPr="00666BDB">
        <w:rPr>
          <w:rFonts w:ascii="Candara" w:hAnsi="Candara" w:cstheme="majorBidi"/>
          <w:color w:val="000000"/>
          <w:sz w:val="24"/>
          <w:szCs w:val="24"/>
          <w:lang w:val="en-AU"/>
        </w:rPr>
        <w:t>tinggi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Kondisi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tersebut</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menunjukkan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bahwa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profitabilitas</w:t>
      </w:r>
      <w:proofErr w:type="spellEnd"/>
      <w:r w:rsidRPr="00666BDB">
        <w:rPr>
          <w:rFonts w:ascii="Candara" w:hAnsi="Candara" w:cstheme="majorBidi"/>
          <w:color w:val="000000"/>
          <w:sz w:val="24"/>
          <w:szCs w:val="24"/>
          <w:lang w:val="en-AU"/>
        </w:rPr>
        <w:t xml:space="preserve"> bank </w:t>
      </w:r>
      <w:proofErr w:type="spellStart"/>
      <w:r w:rsidRPr="00666BDB">
        <w:rPr>
          <w:rFonts w:ascii="Candara" w:hAnsi="Candara" w:cstheme="majorBidi"/>
          <w:color w:val="000000"/>
          <w:sz w:val="24"/>
          <w:szCs w:val="24"/>
          <w:lang w:val="en-AU"/>
        </w:rPr>
        <w:t>mengalami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tekanan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sehingga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kemampuan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menghasilkan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laba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berdasarkan</w:t>
      </w:r>
      <w:proofErr w:type="spellEnd"/>
      <w:r w:rsidRPr="00666BDB">
        <w:rPr>
          <w:rFonts w:ascii="Candara" w:hAnsi="Candara" w:cstheme="majorBidi"/>
          <w:color w:val="000000"/>
          <w:sz w:val="24"/>
          <w:szCs w:val="24"/>
          <w:lang w:val="en-AU"/>
        </w:rPr>
        <w:t xml:space="preserve"> modal </w:t>
      </w:r>
      <w:proofErr w:type="spellStart"/>
      <w:r w:rsidRPr="00666BDB">
        <w:rPr>
          <w:rFonts w:ascii="Candara" w:hAnsi="Candara" w:cstheme="majorBidi"/>
          <w:color w:val="000000"/>
          <w:sz w:val="24"/>
          <w:szCs w:val="24"/>
          <w:lang w:val="en-AU"/>
        </w:rPr>
        <w:t>sendiri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menjadi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semakin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rendah</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Secara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keseluruhan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tren</w:t>
      </w:r>
      <w:proofErr w:type="spellEnd"/>
      <w:r w:rsidRPr="00666BDB">
        <w:rPr>
          <w:rFonts w:ascii="Candara" w:hAnsi="Candara" w:cstheme="majorBidi"/>
          <w:color w:val="000000"/>
          <w:sz w:val="24"/>
          <w:szCs w:val="24"/>
          <w:lang w:val="en-AU"/>
        </w:rPr>
        <w:t xml:space="preserve"> ROE lima </w:t>
      </w:r>
      <w:proofErr w:type="spellStart"/>
      <w:r w:rsidRPr="00666BDB">
        <w:rPr>
          <w:rFonts w:ascii="Candara" w:hAnsi="Candara" w:cstheme="majorBidi"/>
          <w:color w:val="000000"/>
          <w:sz w:val="24"/>
          <w:szCs w:val="24"/>
          <w:lang w:val="en-AU"/>
        </w:rPr>
        <w:t>tahun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terakhir</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mengindikasikan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bahwa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meskipun</w:t>
      </w:r>
      <w:proofErr w:type="spellEnd"/>
      <w:r w:rsidRPr="00666BDB">
        <w:rPr>
          <w:rFonts w:ascii="Candara" w:hAnsi="Candara" w:cstheme="majorBidi"/>
          <w:color w:val="000000"/>
          <w:sz w:val="24"/>
          <w:szCs w:val="24"/>
          <w:lang w:val="en-AU"/>
        </w:rPr>
        <w:t xml:space="preserve"> Bank Mega Syariah </w:t>
      </w:r>
      <w:proofErr w:type="spellStart"/>
      <w:r w:rsidRPr="00666BDB">
        <w:rPr>
          <w:rFonts w:ascii="Candara" w:hAnsi="Candara" w:cstheme="majorBidi"/>
          <w:color w:val="000000"/>
          <w:sz w:val="24"/>
          <w:szCs w:val="24"/>
          <w:lang w:val="en-AU"/>
        </w:rPr>
        <w:t>sempat</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mencapai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titik</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efisiensi</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terbaik</w:t>
      </w:r>
      <w:proofErr w:type="spellEnd"/>
      <w:r w:rsidRPr="00666BDB">
        <w:rPr>
          <w:rFonts w:ascii="Candara" w:hAnsi="Candara" w:cstheme="majorBidi"/>
          <w:color w:val="000000"/>
          <w:sz w:val="24"/>
          <w:szCs w:val="24"/>
          <w:lang w:val="en-AU"/>
        </w:rPr>
        <w:t xml:space="preserve"> pada 2021, </w:t>
      </w:r>
      <w:proofErr w:type="spellStart"/>
      <w:r w:rsidRPr="00666BDB">
        <w:rPr>
          <w:rFonts w:ascii="Candara" w:hAnsi="Candara" w:cstheme="majorBidi"/>
          <w:color w:val="000000"/>
          <w:sz w:val="24"/>
          <w:szCs w:val="24"/>
          <w:lang w:val="en-AU"/>
        </w:rPr>
        <w:t>performanya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melemah</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dalam</w:t>
      </w:r>
      <w:proofErr w:type="spellEnd"/>
      <w:r w:rsidRPr="00666BDB">
        <w:rPr>
          <w:rFonts w:ascii="Candara" w:hAnsi="Candara" w:cstheme="majorBidi"/>
          <w:color w:val="000000"/>
          <w:sz w:val="24"/>
          <w:szCs w:val="24"/>
          <w:lang w:val="en-AU"/>
        </w:rPr>
        <w:t xml:space="preserve"> dua </w:t>
      </w:r>
      <w:proofErr w:type="spellStart"/>
      <w:r w:rsidRPr="00666BDB">
        <w:rPr>
          <w:rFonts w:ascii="Candara" w:hAnsi="Candara" w:cstheme="majorBidi"/>
          <w:color w:val="000000"/>
          <w:sz w:val="24"/>
          <w:szCs w:val="24"/>
          <w:lang w:val="en-AU"/>
        </w:rPr>
        <w:t>tahun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terakhir</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sehingga</w:t>
      </w:r>
      <w:proofErr w:type="spellEnd"/>
      <w:r w:rsidRPr="00666BDB">
        <w:rPr>
          <w:rFonts w:ascii="Candara" w:hAnsi="Candara" w:cstheme="majorBidi"/>
          <w:color w:val="000000"/>
          <w:sz w:val="24"/>
          <w:szCs w:val="24"/>
          <w:lang w:val="en-AU"/>
        </w:rPr>
        <w:t xml:space="preserve"> bank </w:t>
      </w:r>
      <w:proofErr w:type="spellStart"/>
      <w:r w:rsidRPr="00666BDB">
        <w:rPr>
          <w:rFonts w:ascii="Candara" w:hAnsi="Candara" w:cstheme="majorBidi"/>
          <w:color w:val="000000"/>
          <w:sz w:val="24"/>
          <w:szCs w:val="24"/>
          <w:lang w:val="en-AU"/>
        </w:rPr>
        <w:t>perlu</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meningkatkan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kinerja</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operasional</w:t>
      </w:r>
      <w:proofErr w:type="spellEnd"/>
      <w:r w:rsidRPr="00666BDB">
        <w:rPr>
          <w:rFonts w:ascii="Candara" w:hAnsi="Candara" w:cstheme="majorBidi"/>
          <w:color w:val="000000"/>
          <w:sz w:val="24"/>
          <w:szCs w:val="24"/>
          <w:lang w:val="en-AU"/>
        </w:rPr>
        <w:t xml:space="preserve"> dan strategi </w:t>
      </w:r>
      <w:proofErr w:type="spellStart"/>
      <w:r w:rsidRPr="00666BDB">
        <w:rPr>
          <w:rFonts w:ascii="Candara" w:hAnsi="Candara" w:cstheme="majorBidi"/>
          <w:color w:val="000000"/>
          <w:sz w:val="24"/>
          <w:szCs w:val="24"/>
          <w:lang w:val="en-AU"/>
        </w:rPr>
        <w:t>pengelolaan</w:t>
      </w:r>
      <w:proofErr w:type="spellEnd"/>
      <w:r w:rsidRPr="00666BDB">
        <w:rPr>
          <w:rFonts w:ascii="Candara" w:hAnsi="Candara" w:cstheme="majorBidi"/>
          <w:color w:val="000000"/>
          <w:sz w:val="24"/>
          <w:szCs w:val="24"/>
          <w:lang w:val="en-AU"/>
        </w:rPr>
        <w:t xml:space="preserve"> modal </w:t>
      </w:r>
      <w:proofErr w:type="spellStart"/>
      <w:r w:rsidRPr="00666BDB">
        <w:rPr>
          <w:rFonts w:ascii="Candara" w:hAnsi="Candara" w:cstheme="majorBidi"/>
          <w:color w:val="000000"/>
          <w:sz w:val="24"/>
          <w:szCs w:val="24"/>
          <w:lang w:val="en-AU"/>
        </w:rPr>
        <w:t>untuk</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memulihkan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tingkat</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pengembalian</w:t>
      </w:r>
      <w:proofErr w:type="spellEnd"/>
      <w:r w:rsidRPr="00666BDB">
        <w:rPr>
          <w:rFonts w:ascii="Candara" w:hAnsi="Candara" w:cstheme="majorBidi"/>
          <w:color w:val="000000"/>
          <w:sz w:val="24"/>
          <w:szCs w:val="24"/>
          <w:lang w:val="en-AU"/>
        </w:rPr>
        <w:t xml:space="preserve"> </w:t>
      </w:r>
      <w:proofErr w:type="spellStart"/>
      <w:r w:rsidRPr="00666BDB">
        <w:rPr>
          <w:rFonts w:ascii="Candara" w:hAnsi="Candara" w:cstheme="majorBidi"/>
          <w:color w:val="000000"/>
          <w:sz w:val="24"/>
          <w:szCs w:val="24"/>
          <w:lang w:val="en-AU"/>
        </w:rPr>
        <w:t>ekuitas</w:t>
      </w:r>
      <w:proofErr w:type="spellEnd"/>
      <w:r w:rsidRPr="00666BDB">
        <w:rPr>
          <w:rFonts w:ascii="Candara" w:hAnsi="Candara" w:cstheme="majorBidi"/>
          <w:color w:val="000000"/>
          <w:sz w:val="24"/>
          <w:szCs w:val="24"/>
          <w:lang w:val="en-AU"/>
        </w:rPr>
        <w:t>.</w:t>
      </w:r>
    </w:p>
    <w:p w14:paraId="0AC1DD1E" w14:textId="2EB71128" w:rsidR="00103778" w:rsidRDefault="00B70A90" w:rsidP="00990B2C">
      <w:pPr>
        <w:pStyle w:val="Heading1"/>
        <w:keepNext w:val="0"/>
        <w:widowControl w:val="0"/>
        <w:spacing w:after="240" w:line="240" w:lineRule="auto"/>
        <w:jc w:val="left"/>
        <w:rPr>
          <w:rFonts w:ascii="Candara" w:hAnsi="Candara" w:cstheme="majorBidi"/>
          <w:caps w:val="0"/>
          <w:color w:val="000000" w:themeColor="text1"/>
          <w:sz w:val="28"/>
          <w:szCs w:val="28"/>
        </w:rPr>
      </w:pPr>
      <w:r>
        <w:rPr>
          <w:rFonts w:ascii="Candara" w:hAnsi="Candara" w:cstheme="majorBidi"/>
          <w:caps w:val="0"/>
          <w:color w:val="000000" w:themeColor="text1"/>
          <w:sz w:val="28"/>
          <w:szCs w:val="28"/>
        </w:rPr>
        <w:t>Kesimpulan dan Saran</w:t>
      </w:r>
      <w:r w:rsidR="00103778" w:rsidRPr="00C02532">
        <w:rPr>
          <w:rFonts w:ascii="Candara" w:hAnsi="Candara" w:cstheme="majorBidi"/>
          <w:caps w:val="0"/>
          <w:color w:val="000000" w:themeColor="text1"/>
          <w:sz w:val="28"/>
          <w:szCs w:val="28"/>
        </w:rPr>
        <w:t xml:space="preserve"> </w:t>
      </w:r>
    </w:p>
    <w:p w14:paraId="1C5DF589" w14:textId="04DFA8E8" w:rsidR="00990B2C" w:rsidRPr="00990B2C" w:rsidRDefault="00990B2C" w:rsidP="00990B2C">
      <w:pPr>
        <w:spacing w:line="240" w:lineRule="auto"/>
        <w:rPr>
          <w:rFonts w:ascii="Candara" w:hAnsi="Candara"/>
          <w:b/>
          <w:bCs/>
        </w:rPr>
      </w:pPr>
      <w:r>
        <w:rPr>
          <w:rFonts w:ascii="Candara" w:hAnsi="Candara"/>
          <w:b/>
          <w:bCs/>
        </w:rPr>
        <w:t>Kesimpulan</w:t>
      </w:r>
    </w:p>
    <w:p w14:paraId="08A12E58" w14:textId="6E6DC8AB" w:rsidR="00990B2C" w:rsidRPr="00990B2C" w:rsidRDefault="00990B2C" w:rsidP="00F02160">
      <w:pPr>
        <w:pStyle w:val="NoSpacing"/>
        <w:spacing w:before="120" w:after="120"/>
        <w:ind w:firstLine="567"/>
        <w:jc w:val="both"/>
        <w:rPr>
          <w:rFonts w:ascii="Candara" w:hAnsi="Candara" w:cstheme="majorBidi"/>
          <w:color w:val="000000"/>
          <w:sz w:val="24"/>
          <w:szCs w:val="24"/>
        </w:rPr>
      </w:pPr>
      <w:proofErr w:type="spellStart"/>
      <w:r w:rsidRPr="00990B2C">
        <w:rPr>
          <w:rFonts w:ascii="Candara" w:hAnsi="Candara" w:cstheme="majorBidi"/>
          <w:color w:val="000000"/>
          <w:sz w:val="24"/>
          <w:szCs w:val="24"/>
        </w:rPr>
        <w:t>Berdasarkan</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analisis</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terhadap</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perkembangan</w:t>
      </w:r>
      <w:proofErr w:type="spellEnd"/>
      <w:r w:rsidRPr="00990B2C">
        <w:rPr>
          <w:rFonts w:ascii="Candara" w:hAnsi="Candara" w:cstheme="majorBidi"/>
          <w:color w:val="000000"/>
          <w:sz w:val="24"/>
          <w:szCs w:val="24"/>
        </w:rPr>
        <w:t xml:space="preserve"> Return on Equity (ROE) Bank Mega Syariah </w:t>
      </w:r>
      <w:proofErr w:type="spellStart"/>
      <w:r w:rsidRPr="00990B2C">
        <w:rPr>
          <w:rFonts w:ascii="Candara" w:hAnsi="Candara" w:cstheme="majorBidi"/>
          <w:color w:val="000000"/>
          <w:sz w:val="24"/>
          <w:szCs w:val="24"/>
        </w:rPr>
        <w:t>selama</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periode</w:t>
      </w:r>
      <w:proofErr w:type="spellEnd"/>
      <w:r w:rsidRPr="00990B2C">
        <w:rPr>
          <w:rFonts w:ascii="Candara" w:hAnsi="Candara" w:cstheme="majorBidi"/>
          <w:color w:val="000000"/>
          <w:sz w:val="24"/>
          <w:szCs w:val="24"/>
        </w:rPr>
        <w:t xml:space="preserve"> 2020–2024, </w:t>
      </w:r>
      <w:proofErr w:type="spellStart"/>
      <w:r w:rsidRPr="00990B2C">
        <w:rPr>
          <w:rFonts w:ascii="Candara" w:hAnsi="Candara" w:cstheme="majorBidi"/>
          <w:color w:val="000000"/>
          <w:sz w:val="24"/>
          <w:szCs w:val="24"/>
        </w:rPr>
        <w:t>dapat</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disimpulkan</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bahwa</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profitabilitas</w:t>
      </w:r>
      <w:proofErr w:type="spellEnd"/>
      <w:r w:rsidRPr="00990B2C">
        <w:rPr>
          <w:rFonts w:ascii="Candara" w:hAnsi="Candara" w:cstheme="majorBidi"/>
          <w:color w:val="000000"/>
          <w:sz w:val="24"/>
          <w:szCs w:val="24"/>
        </w:rPr>
        <w:t xml:space="preserve"> bank </w:t>
      </w:r>
      <w:proofErr w:type="spellStart"/>
      <w:r w:rsidRPr="00990B2C">
        <w:rPr>
          <w:rFonts w:ascii="Candara" w:hAnsi="Candara" w:cstheme="majorBidi"/>
          <w:color w:val="000000"/>
          <w:sz w:val="24"/>
          <w:szCs w:val="24"/>
        </w:rPr>
        <w:t>mengalami</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dinamika</w:t>
      </w:r>
      <w:proofErr w:type="spellEnd"/>
      <w:r w:rsidRPr="00990B2C">
        <w:rPr>
          <w:rFonts w:ascii="Candara" w:hAnsi="Candara" w:cstheme="majorBidi"/>
          <w:color w:val="000000"/>
          <w:sz w:val="24"/>
          <w:szCs w:val="24"/>
        </w:rPr>
        <w:t xml:space="preserve"> yang </w:t>
      </w:r>
      <w:proofErr w:type="spellStart"/>
      <w:r w:rsidRPr="00990B2C">
        <w:rPr>
          <w:rFonts w:ascii="Candara" w:hAnsi="Candara" w:cstheme="majorBidi"/>
          <w:color w:val="000000"/>
          <w:sz w:val="24"/>
          <w:szCs w:val="24"/>
        </w:rPr>
        <w:t>cukup</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signifikan</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Laba</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bersih</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menunjukkan</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tren</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meningkat</w:t>
      </w:r>
      <w:proofErr w:type="spellEnd"/>
      <w:r w:rsidRPr="00990B2C">
        <w:rPr>
          <w:rFonts w:ascii="Candara" w:hAnsi="Candara" w:cstheme="majorBidi"/>
          <w:color w:val="000000"/>
          <w:sz w:val="24"/>
          <w:szCs w:val="24"/>
        </w:rPr>
        <w:t xml:space="preserve"> pada 2020–2022, </w:t>
      </w:r>
      <w:proofErr w:type="spellStart"/>
      <w:r w:rsidRPr="00990B2C">
        <w:rPr>
          <w:rFonts w:ascii="Candara" w:hAnsi="Candara" w:cstheme="majorBidi"/>
          <w:color w:val="000000"/>
          <w:sz w:val="24"/>
          <w:szCs w:val="24"/>
        </w:rPr>
        <w:t>dengan</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puncak</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kinerja</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terjadi</w:t>
      </w:r>
      <w:proofErr w:type="spellEnd"/>
      <w:r w:rsidRPr="00990B2C">
        <w:rPr>
          <w:rFonts w:ascii="Candara" w:hAnsi="Candara" w:cstheme="majorBidi"/>
          <w:color w:val="000000"/>
          <w:sz w:val="24"/>
          <w:szCs w:val="24"/>
        </w:rPr>
        <w:t xml:space="preserve"> pada </w:t>
      </w:r>
      <w:proofErr w:type="spellStart"/>
      <w:r w:rsidRPr="00990B2C">
        <w:rPr>
          <w:rFonts w:ascii="Candara" w:hAnsi="Candara" w:cstheme="majorBidi"/>
          <w:color w:val="000000"/>
          <w:sz w:val="24"/>
          <w:szCs w:val="24"/>
        </w:rPr>
        <w:t>tahun</w:t>
      </w:r>
      <w:proofErr w:type="spellEnd"/>
      <w:r w:rsidRPr="00990B2C">
        <w:rPr>
          <w:rFonts w:ascii="Candara" w:hAnsi="Candara" w:cstheme="majorBidi"/>
          <w:color w:val="000000"/>
          <w:sz w:val="24"/>
          <w:szCs w:val="24"/>
        </w:rPr>
        <w:t xml:space="preserve"> 2022. </w:t>
      </w:r>
      <w:proofErr w:type="spellStart"/>
      <w:r w:rsidRPr="00990B2C">
        <w:rPr>
          <w:rFonts w:ascii="Candara" w:hAnsi="Candara" w:cstheme="majorBidi"/>
          <w:color w:val="000000"/>
          <w:sz w:val="24"/>
          <w:szCs w:val="24"/>
        </w:rPr>
        <w:t>Namun</w:t>
      </w:r>
      <w:proofErr w:type="spellEnd"/>
      <w:r w:rsidRPr="00990B2C">
        <w:rPr>
          <w:rFonts w:ascii="Candara" w:hAnsi="Candara" w:cstheme="majorBidi"/>
          <w:color w:val="000000"/>
          <w:sz w:val="24"/>
          <w:szCs w:val="24"/>
        </w:rPr>
        <w:t xml:space="preserve">, dua </w:t>
      </w:r>
      <w:proofErr w:type="spellStart"/>
      <w:r w:rsidRPr="00990B2C">
        <w:rPr>
          <w:rFonts w:ascii="Candara" w:hAnsi="Candara" w:cstheme="majorBidi"/>
          <w:color w:val="000000"/>
          <w:sz w:val="24"/>
          <w:szCs w:val="24"/>
        </w:rPr>
        <w:t>tahun</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berikutnya</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menghadapi</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penurunan</w:t>
      </w:r>
      <w:proofErr w:type="spellEnd"/>
      <w:r w:rsidRPr="00990B2C">
        <w:rPr>
          <w:rFonts w:ascii="Candara" w:hAnsi="Candara" w:cstheme="majorBidi"/>
          <w:color w:val="000000"/>
          <w:sz w:val="24"/>
          <w:szCs w:val="24"/>
        </w:rPr>
        <w:t xml:space="preserve"> yang </w:t>
      </w:r>
      <w:proofErr w:type="spellStart"/>
      <w:r w:rsidRPr="00990B2C">
        <w:rPr>
          <w:rFonts w:ascii="Candara" w:hAnsi="Candara" w:cstheme="majorBidi"/>
          <w:color w:val="000000"/>
          <w:sz w:val="24"/>
          <w:szCs w:val="24"/>
        </w:rPr>
        <w:t>cukup</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tajam</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sehingga</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memberi</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tekanan</w:t>
      </w:r>
      <w:proofErr w:type="spellEnd"/>
      <w:r w:rsidRPr="00990B2C">
        <w:rPr>
          <w:rFonts w:ascii="Candara" w:hAnsi="Candara" w:cstheme="majorBidi"/>
          <w:color w:val="000000"/>
          <w:sz w:val="24"/>
          <w:szCs w:val="24"/>
        </w:rPr>
        <w:t xml:space="preserve"> pada </w:t>
      </w:r>
      <w:proofErr w:type="spellStart"/>
      <w:r w:rsidRPr="00990B2C">
        <w:rPr>
          <w:rFonts w:ascii="Candara" w:hAnsi="Candara" w:cstheme="majorBidi"/>
          <w:color w:val="000000"/>
          <w:sz w:val="24"/>
          <w:szCs w:val="24"/>
        </w:rPr>
        <w:t>profitabilitas</w:t>
      </w:r>
      <w:proofErr w:type="spellEnd"/>
      <w:r w:rsidRPr="00990B2C">
        <w:rPr>
          <w:rFonts w:ascii="Candara" w:hAnsi="Candara" w:cstheme="majorBidi"/>
          <w:color w:val="000000"/>
          <w:sz w:val="24"/>
          <w:szCs w:val="24"/>
        </w:rPr>
        <w:t xml:space="preserve"> bank. Di </w:t>
      </w:r>
      <w:proofErr w:type="spellStart"/>
      <w:r w:rsidRPr="00990B2C">
        <w:rPr>
          <w:rFonts w:ascii="Candara" w:hAnsi="Candara" w:cstheme="majorBidi"/>
          <w:color w:val="000000"/>
          <w:sz w:val="24"/>
          <w:szCs w:val="24"/>
        </w:rPr>
        <w:t>sisi</w:t>
      </w:r>
      <w:proofErr w:type="spellEnd"/>
      <w:r w:rsidRPr="00990B2C">
        <w:rPr>
          <w:rFonts w:ascii="Candara" w:hAnsi="Candara" w:cstheme="majorBidi"/>
          <w:color w:val="000000"/>
          <w:sz w:val="24"/>
          <w:szCs w:val="24"/>
        </w:rPr>
        <w:t xml:space="preserve"> lain, total </w:t>
      </w:r>
      <w:proofErr w:type="spellStart"/>
      <w:r w:rsidRPr="00990B2C">
        <w:rPr>
          <w:rFonts w:ascii="Candara" w:hAnsi="Candara" w:cstheme="majorBidi"/>
          <w:color w:val="000000"/>
          <w:sz w:val="24"/>
          <w:szCs w:val="24"/>
        </w:rPr>
        <w:t>ekuitas</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secara</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umum</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meningkat</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hingga</w:t>
      </w:r>
      <w:proofErr w:type="spellEnd"/>
      <w:r w:rsidRPr="00990B2C">
        <w:rPr>
          <w:rFonts w:ascii="Candara" w:hAnsi="Candara" w:cstheme="majorBidi"/>
          <w:color w:val="000000"/>
          <w:sz w:val="24"/>
          <w:szCs w:val="24"/>
        </w:rPr>
        <w:t xml:space="preserve"> 2023 </w:t>
      </w:r>
      <w:proofErr w:type="spellStart"/>
      <w:r w:rsidRPr="00990B2C">
        <w:rPr>
          <w:rFonts w:ascii="Candara" w:hAnsi="Candara" w:cstheme="majorBidi"/>
          <w:color w:val="000000"/>
          <w:sz w:val="24"/>
          <w:szCs w:val="24"/>
        </w:rPr>
        <w:t>sebelum</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mengalami</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sedikit</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penurunan</w:t>
      </w:r>
      <w:proofErr w:type="spellEnd"/>
      <w:r w:rsidRPr="00990B2C">
        <w:rPr>
          <w:rFonts w:ascii="Candara" w:hAnsi="Candara" w:cstheme="majorBidi"/>
          <w:color w:val="000000"/>
          <w:sz w:val="24"/>
          <w:szCs w:val="24"/>
        </w:rPr>
        <w:t xml:space="preserve"> pada 2024.</w:t>
      </w:r>
    </w:p>
    <w:p w14:paraId="17B8F140" w14:textId="2A7BAB94" w:rsidR="00990B2C" w:rsidRDefault="00990B2C" w:rsidP="00990B2C">
      <w:pPr>
        <w:pStyle w:val="NoSpacing"/>
        <w:spacing w:before="120" w:after="120"/>
        <w:ind w:firstLine="567"/>
        <w:jc w:val="both"/>
        <w:rPr>
          <w:rFonts w:ascii="Candara" w:hAnsi="Candara" w:cstheme="majorBidi"/>
          <w:color w:val="000000"/>
          <w:sz w:val="24"/>
          <w:szCs w:val="24"/>
        </w:rPr>
      </w:pPr>
      <w:proofErr w:type="spellStart"/>
      <w:r w:rsidRPr="00990B2C">
        <w:rPr>
          <w:rFonts w:ascii="Candara" w:hAnsi="Candara" w:cstheme="majorBidi"/>
          <w:color w:val="000000"/>
          <w:sz w:val="24"/>
          <w:szCs w:val="24"/>
        </w:rPr>
        <w:t>Kombinasi</w:t>
      </w:r>
      <w:proofErr w:type="spellEnd"/>
      <w:r w:rsidRPr="00990B2C">
        <w:rPr>
          <w:rFonts w:ascii="Candara" w:hAnsi="Candara" w:cstheme="majorBidi"/>
          <w:color w:val="000000"/>
          <w:sz w:val="24"/>
          <w:szCs w:val="24"/>
        </w:rPr>
        <w:t xml:space="preserve"> naik–</w:t>
      </w:r>
      <w:proofErr w:type="spellStart"/>
      <w:r w:rsidRPr="00990B2C">
        <w:rPr>
          <w:rFonts w:ascii="Candara" w:hAnsi="Candara" w:cstheme="majorBidi"/>
          <w:color w:val="000000"/>
          <w:sz w:val="24"/>
          <w:szCs w:val="24"/>
        </w:rPr>
        <w:t>turunnya</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laba</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bersih</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dengan</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pertumbuhan</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ekuitas</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tersebut</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menghasilkan</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pola</w:t>
      </w:r>
      <w:proofErr w:type="spellEnd"/>
      <w:r w:rsidRPr="00990B2C">
        <w:rPr>
          <w:rFonts w:ascii="Candara" w:hAnsi="Candara" w:cstheme="majorBidi"/>
          <w:color w:val="000000"/>
          <w:sz w:val="24"/>
          <w:szCs w:val="24"/>
        </w:rPr>
        <w:t xml:space="preserve"> ROE yang </w:t>
      </w:r>
      <w:proofErr w:type="spellStart"/>
      <w:r w:rsidRPr="00990B2C">
        <w:rPr>
          <w:rFonts w:ascii="Candara" w:hAnsi="Candara" w:cstheme="majorBidi"/>
          <w:color w:val="000000"/>
          <w:sz w:val="24"/>
          <w:szCs w:val="24"/>
        </w:rPr>
        <w:t>fluktuatif</w:t>
      </w:r>
      <w:proofErr w:type="spellEnd"/>
      <w:r w:rsidRPr="00990B2C">
        <w:rPr>
          <w:rFonts w:ascii="Candara" w:hAnsi="Candara" w:cstheme="majorBidi"/>
          <w:color w:val="000000"/>
          <w:sz w:val="24"/>
          <w:szCs w:val="24"/>
        </w:rPr>
        <w:t xml:space="preserve">. ROE </w:t>
      </w:r>
      <w:proofErr w:type="spellStart"/>
      <w:r w:rsidRPr="00990B2C">
        <w:rPr>
          <w:rFonts w:ascii="Candara" w:hAnsi="Candara" w:cstheme="majorBidi"/>
          <w:color w:val="000000"/>
          <w:sz w:val="24"/>
          <w:szCs w:val="24"/>
        </w:rPr>
        <w:t>mencapai</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titik</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tertinggi</w:t>
      </w:r>
      <w:proofErr w:type="spellEnd"/>
      <w:r w:rsidRPr="00990B2C">
        <w:rPr>
          <w:rFonts w:ascii="Candara" w:hAnsi="Candara" w:cstheme="majorBidi"/>
          <w:color w:val="000000"/>
          <w:sz w:val="24"/>
          <w:szCs w:val="24"/>
        </w:rPr>
        <w:t xml:space="preserve"> pada 2021, </w:t>
      </w:r>
      <w:proofErr w:type="spellStart"/>
      <w:r w:rsidRPr="00990B2C">
        <w:rPr>
          <w:rFonts w:ascii="Candara" w:hAnsi="Candara" w:cstheme="majorBidi"/>
          <w:color w:val="000000"/>
          <w:sz w:val="24"/>
          <w:szCs w:val="24"/>
        </w:rPr>
        <w:t>menunjukkan</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efisiensi</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terbaik</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dalam</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pemanfaatan</w:t>
      </w:r>
      <w:proofErr w:type="spellEnd"/>
      <w:r w:rsidRPr="00990B2C">
        <w:rPr>
          <w:rFonts w:ascii="Candara" w:hAnsi="Candara" w:cstheme="majorBidi"/>
          <w:color w:val="000000"/>
          <w:sz w:val="24"/>
          <w:szCs w:val="24"/>
        </w:rPr>
        <w:t xml:space="preserve"> modal. </w:t>
      </w:r>
      <w:proofErr w:type="spellStart"/>
      <w:r w:rsidRPr="00990B2C">
        <w:rPr>
          <w:rFonts w:ascii="Candara" w:hAnsi="Candara" w:cstheme="majorBidi"/>
          <w:color w:val="000000"/>
          <w:sz w:val="24"/>
          <w:szCs w:val="24"/>
        </w:rPr>
        <w:t>Namun</w:t>
      </w:r>
      <w:proofErr w:type="spellEnd"/>
      <w:r w:rsidRPr="00990B2C">
        <w:rPr>
          <w:rFonts w:ascii="Candara" w:hAnsi="Candara" w:cstheme="majorBidi"/>
          <w:color w:val="000000"/>
          <w:sz w:val="24"/>
          <w:szCs w:val="24"/>
        </w:rPr>
        <w:t xml:space="preserve">, pada 2022–2024, ROE </w:t>
      </w:r>
      <w:proofErr w:type="spellStart"/>
      <w:r w:rsidRPr="00990B2C">
        <w:rPr>
          <w:rFonts w:ascii="Candara" w:hAnsi="Candara" w:cstheme="majorBidi"/>
          <w:color w:val="000000"/>
          <w:sz w:val="24"/>
          <w:szCs w:val="24"/>
        </w:rPr>
        <w:t>terus</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menurun</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karena</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pertumbuhan</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ekuitas</w:t>
      </w:r>
      <w:proofErr w:type="spellEnd"/>
      <w:r w:rsidRPr="00990B2C">
        <w:rPr>
          <w:rFonts w:ascii="Candara" w:hAnsi="Candara" w:cstheme="majorBidi"/>
          <w:color w:val="000000"/>
          <w:sz w:val="24"/>
          <w:szCs w:val="24"/>
        </w:rPr>
        <w:t xml:space="preserve"> yang </w:t>
      </w:r>
      <w:proofErr w:type="spellStart"/>
      <w:r w:rsidRPr="00990B2C">
        <w:rPr>
          <w:rFonts w:ascii="Candara" w:hAnsi="Candara" w:cstheme="majorBidi"/>
          <w:color w:val="000000"/>
          <w:sz w:val="24"/>
          <w:szCs w:val="24"/>
        </w:rPr>
        <w:t>tidak</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diimbangi</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peningkatan</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laba</w:t>
      </w:r>
      <w:proofErr w:type="spellEnd"/>
      <w:r w:rsidRPr="00990B2C">
        <w:rPr>
          <w:rFonts w:ascii="Candara" w:hAnsi="Candara" w:cstheme="majorBidi"/>
          <w:color w:val="000000"/>
          <w:sz w:val="24"/>
          <w:szCs w:val="24"/>
        </w:rPr>
        <w:t xml:space="preserve">. Hal </w:t>
      </w:r>
      <w:proofErr w:type="spellStart"/>
      <w:r w:rsidRPr="00990B2C">
        <w:rPr>
          <w:rFonts w:ascii="Candara" w:hAnsi="Candara" w:cstheme="majorBidi"/>
          <w:color w:val="000000"/>
          <w:sz w:val="24"/>
          <w:szCs w:val="24"/>
        </w:rPr>
        <w:t>ini</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mengindikasikan</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melemahnya</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efektivitas</w:t>
      </w:r>
      <w:proofErr w:type="spellEnd"/>
      <w:r w:rsidRPr="00990B2C">
        <w:rPr>
          <w:rFonts w:ascii="Candara" w:hAnsi="Candara" w:cstheme="majorBidi"/>
          <w:color w:val="000000"/>
          <w:sz w:val="24"/>
          <w:szCs w:val="24"/>
        </w:rPr>
        <w:t xml:space="preserve"> bank </w:t>
      </w:r>
      <w:proofErr w:type="spellStart"/>
      <w:r w:rsidRPr="00990B2C">
        <w:rPr>
          <w:rFonts w:ascii="Candara" w:hAnsi="Candara" w:cstheme="majorBidi"/>
          <w:color w:val="000000"/>
          <w:sz w:val="24"/>
          <w:szCs w:val="24"/>
        </w:rPr>
        <w:t>dalam</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mengelola</w:t>
      </w:r>
      <w:proofErr w:type="spellEnd"/>
      <w:r w:rsidRPr="00990B2C">
        <w:rPr>
          <w:rFonts w:ascii="Candara" w:hAnsi="Candara" w:cstheme="majorBidi"/>
          <w:color w:val="000000"/>
          <w:sz w:val="24"/>
          <w:szCs w:val="24"/>
        </w:rPr>
        <w:t xml:space="preserve"> modal </w:t>
      </w:r>
      <w:proofErr w:type="spellStart"/>
      <w:r w:rsidRPr="00990B2C">
        <w:rPr>
          <w:rFonts w:ascii="Candara" w:hAnsi="Candara" w:cstheme="majorBidi"/>
          <w:color w:val="000000"/>
          <w:sz w:val="24"/>
          <w:szCs w:val="24"/>
        </w:rPr>
        <w:t>untuk</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menghasilkan</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keuntungan</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Secara</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keseluruhan</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kondisi</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ini</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menunjukkan</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perlunya</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peningkatan</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efisiensi</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operasional</w:t>
      </w:r>
      <w:proofErr w:type="spellEnd"/>
      <w:r w:rsidRPr="00990B2C">
        <w:rPr>
          <w:rFonts w:ascii="Candara" w:hAnsi="Candara" w:cstheme="majorBidi"/>
          <w:color w:val="000000"/>
          <w:sz w:val="24"/>
          <w:szCs w:val="24"/>
        </w:rPr>
        <w:t xml:space="preserve"> dan </w:t>
      </w:r>
      <w:proofErr w:type="spellStart"/>
      <w:r w:rsidRPr="00990B2C">
        <w:rPr>
          <w:rFonts w:ascii="Candara" w:hAnsi="Candara" w:cstheme="majorBidi"/>
          <w:color w:val="000000"/>
          <w:sz w:val="24"/>
          <w:szCs w:val="24"/>
        </w:rPr>
        <w:t>penguatan</w:t>
      </w:r>
      <w:proofErr w:type="spellEnd"/>
      <w:r w:rsidRPr="00990B2C">
        <w:rPr>
          <w:rFonts w:ascii="Candara" w:hAnsi="Candara" w:cstheme="majorBidi"/>
          <w:color w:val="000000"/>
          <w:sz w:val="24"/>
          <w:szCs w:val="24"/>
        </w:rPr>
        <w:t xml:space="preserve"> strategi </w:t>
      </w:r>
      <w:proofErr w:type="spellStart"/>
      <w:r w:rsidRPr="00990B2C">
        <w:rPr>
          <w:rFonts w:ascii="Candara" w:hAnsi="Candara" w:cstheme="majorBidi"/>
          <w:color w:val="000000"/>
          <w:sz w:val="24"/>
          <w:szCs w:val="24"/>
        </w:rPr>
        <w:t>pengelolaan</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risiko</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serta</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pendapatan</w:t>
      </w:r>
      <w:proofErr w:type="spellEnd"/>
      <w:r w:rsidRPr="00990B2C">
        <w:rPr>
          <w:rFonts w:ascii="Candara" w:hAnsi="Candara" w:cstheme="majorBidi"/>
          <w:color w:val="000000"/>
          <w:sz w:val="24"/>
          <w:szCs w:val="24"/>
        </w:rPr>
        <w:t xml:space="preserve"> agar </w:t>
      </w:r>
      <w:proofErr w:type="spellStart"/>
      <w:r w:rsidRPr="00990B2C">
        <w:rPr>
          <w:rFonts w:ascii="Candara" w:hAnsi="Candara" w:cstheme="majorBidi"/>
          <w:color w:val="000000"/>
          <w:sz w:val="24"/>
          <w:szCs w:val="24"/>
        </w:rPr>
        <w:t>profitabilitas</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dapat</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kembali</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meningkat</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secara</w:t>
      </w:r>
      <w:proofErr w:type="spellEnd"/>
      <w:r w:rsidRPr="00990B2C">
        <w:rPr>
          <w:rFonts w:ascii="Candara" w:hAnsi="Candara" w:cstheme="majorBidi"/>
          <w:color w:val="000000"/>
          <w:sz w:val="24"/>
          <w:szCs w:val="24"/>
        </w:rPr>
        <w:t xml:space="preserve"> </w:t>
      </w:r>
      <w:proofErr w:type="spellStart"/>
      <w:r w:rsidRPr="00990B2C">
        <w:rPr>
          <w:rFonts w:ascii="Candara" w:hAnsi="Candara" w:cstheme="majorBidi"/>
          <w:color w:val="000000"/>
          <w:sz w:val="24"/>
          <w:szCs w:val="24"/>
        </w:rPr>
        <w:t>berkelanjutan</w:t>
      </w:r>
      <w:proofErr w:type="spellEnd"/>
      <w:r w:rsidRPr="00990B2C">
        <w:rPr>
          <w:rFonts w:ascii="Candara" w:hAnsi="Candara" w:cstheme="majorBidi"/>
          <w:color w:val="000000"/>
          <w:sz w:val="24"/>
          <w:szCs w:val="24"/>
        </w:rPr>
        <w:t>.</w:t>
      </w:r>
    </w:p>
    <w:p w14:paraId="5F0019C0" w14:textId="77777777" w:rsidR="00D23707" w:rsidRDefault="00D23707" w:rsidP="00990B2C">
      <w:pPr>
        <w:pStyle w:val="NoSpacing"/>
        <w:spacing w:before="120" w:after="120"/>
        <w:ind w:firstLine="567"/>
        <w:jc w:val="both"/>
        <w:rPr>
          <w:rFonts w:ascii="Candara" w:hAnsi="Candara" w:cstheme="majorBidi"/>
          <w:color w:val="000000"/>
          <w:sz w:val="24"/>
          <w:szCs w:val="24"/>
        </w:rPr>
      </w:pPr>
    </w:p>
    <w:p w14:paraId="318B18EB" w14:textId="7F13C2B4" w:rsidR="00990B2C" w:rsidRDefault="00990B2C" w:rsidP="00675B52">
      <w:pPr>
        <w:pStyle w:val="Heading1"/>
        <w:keepNext w:val="0"/>
        <w:widowControl w:val="0"/>
        <w:spacing w:after="240" w:line="240" w:lineRule="auto"/>
        <w:jc w:val="left"/>
        <w:rPr>
          <w:rFonts w:ascii="Candara" w:hAnsi="Candara" w:cstheme="majorBidi"/>
          <w:caps w:val="0"/>
          <w:color w:val="000000" w:themeColor="text1"/>
          <w:sz w:val="28"/>
          <w:szCs w:val="28"/>
        </w:rPr>
      </w:pPr>
      <w:r>
        <w:rPr>
          <w:rFonts w:ascii="Candara" w:hAnsi="Candara" w:cstheme="majorBidi"/>
          <w:caps w:val="0"/>
          <w:color w:val="000000" w:themeColor="text1"/>
          <w:sz w:val="28"/>
          <w:szCs w:val="28"/>
        </w:rPr>
        <w:lastRenderedPageBreak/>
        <w:t>Saran</w:t>
      </w:r>
    </w:p>
    <w:p w14:paraId="01D2662D" w14:textId="41899144" w:rsidR="00990B2C" w:rsidRPr="00990B2C" w:rsidRDefault="00990B2C" w:rsidP="00990B2C">
      <w:pPr>
        <w:rPr>
          <w:rFonts w:ascii="Candara" w:hAnsi="Candara"/>
        </w:rPr>
      </w:pPr>
      <w:r>
        <w:tab/>
      </w:r>
      <w:r w:rsidRPr="00990B2C">
        <w:rPr>
          <w:rFonts w:ascii="Candara" w:hAnsi="Candara"/>
        </w:rPr>
        <w:t xml:space="preserve">Bank Mega Syariah </w:t>
      </w:r>
      <w:proofErr w:type="spellStart"/>
      <w:r w:rsidRPr="00990B2C">
        <w:rPr>
          <w:rFonts w:ascii="Candara" w:hAnsi="Candara"/>
        </w:rPr>
        <w:t>perlu</w:t>
      </w:r>
      <w:proofErr w:type="spellEnd"/>
      <w:r w:rsidRPr="00990B2C">
        <w:rPr>
          <w:rFonts w:ascii="Candara" w:hAnsi="Candara"/>
        </w:rPr>
        <w:t xml:space="preserve"> </w:t>
      </w:r>
      <w:proofErr w:type="spellStart"/>
      <w:r w:rsidRPr="00990B2C">
        <w:rPr>
          <w:rFonts w:ascii="Candara" w:hAnsi="Candara"/>
        </w:rPr>
        <w:t>memperbaiki</w:t>
      </w:r>
      <w:proofErr w:type="spellEnd"/>
      <w:r w:rsidRPr="00990B2C">
        <w:rPr>
          <w:rFonts w:ascii="Candara" w:hAnsi="Candara"/>
        </w:rPr>
        <w:t xml:space="preserve"> </w:t>
      </w:r>
      <w:proofErr w:type="spellStart"/>
      <w:r w:rsidRPr="00990B2C">
        <w:rPr>
          <w:rFonts w:ascii="Candara" w:hAnsi="Candara"/>
        </w:rPr>
        <w:t>kinerja</w:t>
      </w:r>
      <w:proofErr w:type="spellEnd"/>
      <w:r w:rsidRPr="00990B2C">
        <w:rPr>
          <w:rFonts w:ascii="Candara" w:hAnsi="Candara"/>
        </w:rPr>
        <w:t xml:space="preserve"> </w:t>
      </w:r>
      <w:proofErr w:type="spellStart"/>
      <w:r w:rsidRPr="00990B2C">
        <w:rPr>
          <w:rFonts w:ascii="Candara" w:hAnsi="Candara"/>
        </w:rPr>
        <w:t>operasional</w:t>
      </w:r>
      <w:proofErr w:type="spellEnd"/>
      <w:r w:rsidRPr="00990B2C">
        <w:rPr>
          <w:rFonts w:ascii="Candara" w:hAnsi="Candara"/>
        </w:rPr>
        <w:t xml:space="preserve"> </w:t>
      </w:r>
      <w:proofErr w:type="spellStart"/>
      <w:r w:rsidRPr="00990B2C">
        <w:rPr>
          <w:rFonts w:ascii="Candara" w:hAnsi="Candara"/>
        </w:rPr>
        <w:t>dengan</w:t>
      </w:r>
      <w:proofErr w:type="spellEnd"/>
      <w:r w:rsidRPr="00990B2C">
        <w:rPr>
          <w:rFonts w:ascii="Candara" w:hAnsi="Candara"/>
        </w:rPr>
        <w:t xml:space="preserve"> </w:t>
      </w:r>
      <w:proofErr w:type="spellStart"/>
      <w:r w:rsidRPr="00990B2C">
        <w:rPr>
          <w:rFonts w:ascii="Candara" w:hAnsi="Candara"/>
        </w:rPr>
        <w:t>menekan</w:t>
      </w:r>
      <w:proofErr w:type="spellEnd"/>
      <w:r w:rsidRPr="00990B2C">
        <w:rPr>
          <w:rFonts w:ascii="Candara" w:hAnsi="Candara"/>
        </w:rPr>
        <w:t xml:space="preserve"> </w:t>
      </w:r>
      <w:proofErr w:type="spellStart"/>
      <w:r w:rsidRPr="00990B2C">
        <w:rPr>
          <w:rFonts w:ascii="Candara" w:hAnsi="Candara"/>
        </w:rPr>
        <w:t>beban</w:t>
      </w:r>
      <w:proofErr w:type="spellEnd"/>
      <w:r w:rsidRPr="00990B2C">
        <w:rPr>
          <w:rFonts w:ascii="Candara" w:hAnsi="Candara"/>
        </w:rPr>
        <w:t xml:space="preserve"> </w:t>
      </w:r>
      <w:proofErr w:type="spellStart"/>
      <w:r w:rsidRPr="00990B2C">
        <w:rPr>
          <w:rFonts w:ascii="Candara" w:hAnsi="Candara"/>
        </w:rPr>
        <w:t>biaya</w:t>
      </w:r>
      <w:proofErr w:type="spellEnd"/>
      <w:r w:rsidRPr="00990B2C">
        <w:rPr>
          <w:rFonts w:ascii="Candara" w:hAnsi="Candara"/>
        </w:rPr>
        <w:t xml:space="preserve"> dan </w:t>
      </w:r>
      <w:proofErr w:type="spellStart"/>
      <w:r w:rsidRPr="00990B2C">
        <w:rPr>
          <w:rFonts w:ascii="Candara" w:hAnsi="Candara"/>
        </w:rPr>
        <w:t>meningkatkan</w:t>
      </w:r>
      <w:proofErr w:type="spellEnd"/>
      <w:r w:rsidRPr="00990B2C">
        <w:rPr>
          <w:rFonts w:ascii="Candara" w:hAnsi="Candara"/>
        </w:rPr>
        <w:t xml:space="preserve"> </w:t>
      </w:r>
      <w:proofErr w:type="spellStart"/>
      <w:r w:rsidRPr="00990B2C">
        <w:rPr>
          <w:rFonts w:ascii="Candara" w:hAnsi="Candara"/>
        </w:rPr>
        <w:t>kualitas</w:t>
      </w:r>
      <w:proofErr w:type="spellEnd"/>
      <w:r w:rsidRPr="00990B2C">
        <w:rPr>
          <w:rFonts w:ascii="Candara" w:hAnsi="Candara"/>
        </w:rPr>
        <w:t xml:space="preserve"> </w:t>
      </w:r>
      <w:proofErr w:type="spellStart"/>
      <w:r w:rsidRPr="00990B2C">
        <w:rPr>
          <w:rFonts w:ascii="Candara" w:hAnsi="Candara"/>
        </w:rPr>
        <w:t>pembiayaan</w:t>
      </w:r>
      <w:proofErr w:type="spellEnd"/>
      <w:r w:rsidRPr="00990B2C">
        <w:rPr>
          <w:rFonts w:ascii="Candara" w:hAnsi="Candara"/>
        </w:rPr>
        <w:t xml:space="preserve"> agar </w:t>
      </w:r>
      <w:proofErr w:type="spellStart"/>
      <w:r w:rsidRPr="00990B2C">
        <w:rPr>
          <w:rFonts w:ascii="Candara" w:hAnsi="Candara"/>
        </w:rPr>
        <w:t>laba</w:t>
      </w:r>
      <w:proofErr w:type="spellEnd"/>
      <w:r w:rsidRPr="00990B2C">
        <w:rPr>
          <w:rFonts w:ascii="Candara" w:hAnsi="Candara"/>
        </w:rPr>
        <w:t xml:space="preserve"> </w:t>
      </w:r>
      <w:proofErr w:type="spellStart"/>
      <w:r w:rsidRPr="00990B2C">
        <w:rPr>
          <w:rFonts w:ascii="Candara" w:hAnsi="Candara"/>
        </w:rPr>
        <w:t>bersih</w:t>
      </w:r>
      <w:proofErr w:type="spellEnd"/>
      <w:r w:rsidRPr="00990B2C">
        <w:rPr>
          <w:rFonts w:ascii="Candara" w:hAnsi="Candara"/>
        </w:rPr>
        <w:t xml:space="preserve"> </w:t>
      </w:r>
      <w:proofErr w:type="spellStart"/>
      <w:r w:rsidRPr="00990B2C">
        <w:rPr>
          <w:rFonts w:ascii="Candara" w:hAnsi="Candara"/>
        </w:rPr>
        <w:t>dapat</w:t>
      </w:r>
      <w:proofErr w:type="spellEnd"/>
      <w:r w:rsidRPr="00990B2C">
        <w:rPr>
          <w:rFonts w:ascii="Candara" w:hAnsi="Candara"/>
        </w:rPr>
        <w:t xml:space="preserve"> </w:t>
      </w:r>
      <w:proofErr w:type="spellStart"/>
      <w:r w:rsidRPr="00990B2C">
        <w:rPr>
          <w:rFonts w:ascii="Candara" w:hAnsi="Candara"/>
        </w:rPr>
        <w:t>kembali</w:t>
      </w:r>
      <w:proofErr w:type="spellEnd"/>
      <w:r w:rsidRPr="00990B2C">
        <w:rPr>
          <w:rFonts w:ascii="Candara" w:hAnsi="Candara"/>
        </w:rPr>
        <w:t xml:space="preserve"> </w:t>
      </w:r>
      <w:proofErr w:type="spellStart"/>
      <w:r w:rsidRPr="00990B2C">
        <w:rPr>
          <w:rFonts w:ascii="Candara" w:hAnsi="Candara"/>
        </w:rPr>
        <w:t>tumbuh</w:t>
      </w:r>
      <w:proofErr w:type="spellEnd"/>
      <w:r w:rsidRPr="00990B2C">
        <w:rPr>
          <w:rFonts w:ascii="Candara" w:hAnsi="Candara"/>
        </w:rPr>
        <w:t xml:space="preserve">. </w:t>
      </w:r>
      <w:proofErr w:type="spellStart"/>
      <w:r w:rsidRPr="00990B2C">
        <w:rPr>
          <w:rFonts w:ascii="Candara" w:hAnsi="Candara"/>
        </w:rPr>
        <w:t>Penguatan</w:t>
      </w:r>
      <w:proofErr w:type="spellEnd"/>
      <w:r w:rsidRPr="00990B2C">
        <w:rPr>
          <w:rFonts w:ascii="Candara" w:hAnsi="Candara"/>
        </w:rPr>
        <w:t xml:space="preserve"> strategi </w:t>
      </w:r>
      <w:proofErr w:type="spellStart"/>
      <w:r w:rsidRPr="00990B2C">
        <w:rPr>
          <w:rFonts w:ascii="Candara" w:hAnsi="Candara"/>
        </w:rPr>
        <w:t>manajemen</w:t>
      </w:r>
      <w:proofErr w:type="spellEnd"/>
      <w:r w:rsidRPr="00990B2C">
        <w:rPr>
          <w:rFonts w:ascii="Candara" w:hAnsi="Candara"/>
        </w:rPr>
        <w:t xml:space="preserve"> </w:t>
      </w:r>
      <w:proofErr w:type="spellStart"/>
      <w:r w:rsidRPr="00990B2C">
        <w:rPr>
          <w:rFonts w:ascii="Candara" w:hAnsi="Candara"/>
        </w:rPr>
        <w:t>risiko</w:t>
      </w:r>
      <w:proofErr w:type="spellEnd"/>
      <w:r w:rsidRPr="00990B2C">
        <w:rPr>
          <w:rFonts w:ascii="Candara" w:hAnsi="Candara"/>
        </w:rPr>
        <w:t xml:space="preserve"> </w:t>
      </w:r>
      <w:proofErr w:type="spellStart"/>
      <w:r w:rsidRPr="00990B2C">
        <w:rPr>
          <w:rFonts w:ascii="Candara" w:hAnsi="Candara"/>
        </w:rPr>
        <w:t>penting</w:t>
      </w:r>
      <w:proofErr w:type="spellEnd"/>
      <w:r w:rsidRPr="00990B2C">
        <w:rPr>
          <w:rFonts w:ascii="Candara" w:hAnsi="Candara"/>
        </w:rPr>
        <w:t xml:space="preserve"> </w:t>
      </w:r>
      <w:proofErr w:type="spellStart"/>
      <w:r w:rsidRPr="00990B2C">
        <w:rPr>
          <w:rFonts w:ascii="Candara" w:hAnsi="Candara"/>
        </w:rPr>
        <w:t>dilakukan</w:t>
      </w:r>
      <w:proofErr w:type="spellEnd"/>
      <w:r w:rsidRPr="00990B2C">
        <w:rPr>
          <w:rFonts w:ascii="Candara" w:hAnsi="Candara"/>
        </w:rPr>
        <w:t xml:space="preserve"> </w:t>
      </w:r>
      <w:proofErr w:type="spellStart"/>
      <w:r w:rsidRPr="00990B2C">
        <w:rPr>
          <w:rFonts w:ascii="Candara" w:hAnsi="Candara"/>
        </w:rPr>
        <w:t>untuk</w:t>
      </w:r>
      <w:proofErr w:type="spellEnd"/>
      <w:r w:rsidRPr="00990B2C">
        <w:rPr>
          <w:rFonts w:ascii="Candara" w:hAnsi="Candara"/>
        </w:rPr>
        <w:t xml:space="preserve"> </w:t>
      </w:r>
      <w:proofErr w:type="spellStart"/>
      <w:r w:rsidRPr="00990B2C">
        <w:rPr>
          <w:rFonts w:ascii="Candara" w:hAnsi="Candara"/>
        </w:rPr>
        <w:t>menjaga</w:t>
      </w:r>
      <w:proofErr w:type="spellEnd"/>
      <w:r w:rsidRPr="00990B2C">
        <w:rPr>
          <w:rFonts w:ascii="Candara" w:hAnsi="Candara"/>
        </w:rPr>
        <w:t xml:space="preserve"> </w:t>
      </w:r>
      <w:proofErr w:type="spellStart"/>
      <w:r w:rsidRPr="00990B2C">
        <w:rPr>
          <w:rFonts w:ascii="Candara" w:hAnsi="Candara"/>
        </w:rPr>
        <w:t>stabilitas</w:t>
      </w:r>
      <w:proofErr w:type="spellEnd"/>
      <w:r w:rsidRPr="00990B2C">
        <w:rPr>
          <w:rFonts w:ascii="Candara" w:hAnsi="Candara"/>
        </w:rPr>
        <w:t xml:space="preserve"> </w:t>
      </w:r>
      <w:proofErr w:type="spellStart"/>
      <w:r w:rsidRPr="00990B2C">
        <w:rPr>
          <w:rFonts w:ascii="Candara" w:hAnsi="Candara"/>
        </w:rPr>
        <w:t>pendapatan</w:t>
      </w:r>
      <w:proofErr w:type="spellEnd"/>
      <w:r w:rsidRPr="00990B2C">
        <w:rPr>
          <w:rFonts w:ascii="Candara" w:hAnsi="Candara"/>
        </w:rPr>
        <w:t xml:space="preserve"> dan </w:t>
      </w:r>
      <w:proofErr w:type="spellStart"/>
      <w:r w:rsidRPr="00990B2C">
        <w:rPr>
          <w:rFonts w:ascii="Candara" w:hAnsi="Candara"/>
        </w:rPr>
        <w:t>menekan</w:t>
      </w:r>
      <w:proofErr w:type="spellEnd"/>
      <w:r w:rsidRPr="00990B2C">
        <w:rPr>
          <w:rFonts w:ascii="Candara" w:hAnsi="Candara"/>
        </w:rPr>
        <w:t xml:space="preserve"> </w:t>
      </w:r>
      <w:proofErr w:type="spellStart"/>
      <w:r w:rsidRPr="00990B2C">
        <w:rPr>
          <w:rFonts w:ascii="Candara" w:hAnsi="Candara"/>
        </w:rPr>
        <w:t>potensi</w:t>
      </w:r>
      <w:proofErr w:type="spellEnd"/>
      <w:r w:rsidRPr="00990B2C">
        <w:rPr>
          <w:rFonts w:ascii="Candara" w:hAnsi="Candara"/>
        </w:rPr>
        <w:t xml:space="preserve"> </w:t>
      </w:r>
      <w:proofErr w:type="spellStart"/>
      <w:r w:rsidRPr="00990B2C">
        <w:rPr>
          <w:rFonts w:ascii="Candara" w:hAnsi="Candara"/>
        </w:rPr>
        <w:t>pembiayaan</w:t>
      </w:r>
      <w:proofErr w:type="spellEnd"/>
      <w:r w:rsidRPr="00990B2C">
        <w:rPr>
          <w:rFonts w:ascii="Candara" w:hAnsi="Candara"/>
        </w:rPr>
        <w:t xml:space="preserve"> </w:t>
      </w:r>
      <w:proofErr w:type="spellStart"/>
      <w:r w:rsidRPr="00990B2C">
        <w:rPr>
          <w:rFonts w:ascii="Candara" w:hAnsi="Candara"/>
        </w:rPr>
        <w:t>bermasalah</w:t>
      </w:r>
      <w:proofErr w:type="spellEnd"/>
      <w:r w:rsidRPr="00990B2C">
        <w:rPr>
          <w:rFonts w:ascii="Candara" w:hAnsi="Candara"/>
        </w:rPr>
        <w:t xml:space="preserve">. </w:t>
      </w:r>
      <w:proofErr w:type="spellStart"/>
      <w:r w:rsidRPr="00990B2C">
        <w:rPr>
          <w:rFonts w:ascii="Candara" w:hAnsi="Candara"/>
        </w:rPr>
        <w:t>Selain</w:t>
      </w:r>
      <w:proofErr w:type="spellEnd"/>
      <w:r w:rsidRPr="00990B2C">
        <w:rPr>
          <w:rFonts w:ascii="Candara" w:hAnsi="Candara"/>
        </w:rPr>
        <w:t xml:space="preserve"> </w:t>
      </w:r>
      <w:proofErr w:type="spellStart"/>
      <w:r w:rsidRPr="00990B2C">
        <w:rPr>
          <w:rFonts w:ascii="Candara" w:hAnsi="Candara"/>
        </w:rPr>
        <w:t>itu</w:t>
      </w:r>
      <w:proofErr w:type="spellEnd"/>
      <w:r w:rsidRPr="00990B2C">
        <w:rPr>
          <w:rFonts w:ascii="Candara" w:hAnsi="Candara"/>
        </w:rPr>
        <w:t xml:space="preserve">, </w:t>
      </w:r>
      <w:proofErr w:type="spellStart"/>
      <w:r w:rsidRPr="00990B2C">
        <w:rPr>
          <w:rFonts w:ascii="Candara" w:hAnsi="Candara"/>
        </w:rPr>
        <w:t>optimalisasi</w:t>
      </w:r>
      <w:proofErr w:type="spellEnd"/>
      <w:r w:rsidRPr="00990B2C">
        <w:rPr>
          <w:rFonts w:ascii="Candara" w:hAnsi="Candara"/>
        </w:rPr>
        <w:t xml:space="preserve"> </w:t>
      </w:r>
      <w:proofErr w:type="spellStart"/>
      <w:r w:rsidRPr="00990B2C">
        <w:rPr>
          <w:rFonts w:ascii="Candara" w:hAnsi="Candara"/>
        </w:rPr>
        <w:t>struktur</w:t>
      </w:r>
      <w:proofErr w:type="spellEnd"/>
      <w:r w:rsidRPr="00990B2C">
        <w:rPr>
          <w:rFonts w:ascii="Candara" w:hAnsi="Candara"/>
        </w:rPr>
        <w:t xml:space="preserve"> modal </w:t>
      </w:r>
      <w:proofErr w:type="spellStart"/>
      <w:r w:rsidRPr="00990B2C">
        <w:rPr>
          <w:rFonts w:ascii="Candara" w:hAnsi="Candara"/>
        </w:rPr>
        <w:t>diperlukan</w:t>
      </w:r>
      <w:proofErr w:type="spellEnd"/>
      <w:r w:rsidRPr="00990B2C">
        <w:rPr>
          <w:rFonts w:ascii="Candara" w:hAnsi="Candara"/>
        </w:rPr>
        <w:t xml:space="preserve"> agar </w:t>
      </w:r>
      <w:proofErr w:type="spellStart"/>
      <w:r w:rsidRPr="00990B2C">
        <w:rPr>
          <w:rFonts w:ascii="Candara" w:hAnsi="Candara"/>
        </w:rPr>
        <w:t>pertumbuhan</w:t>
      </w:r>
      <w:proofErr w:type="spellEnd"/>
      <w:r w:rsidRPr="00990B2C">
        <w:rPr>
          <w:rFonts w:ascii="Candara" w:hAnsi="Candara"/>
        </w:rPr>
        <w:t xml:space="preserve"> </w:t>
      </w:r>
      <w:proofErr w:type="spellStart"/>
      <w:r w:rsidRPr="00990B2C">
        <w:rPr>
          <w:rFonts w:ascii="Candara" w:hAnsi="Candara"/>
        </w:rPr>
        <w:t>ekuitas</w:t>
      </w:r>
      <w:proofErr w:type="spellEnd"/>
      <w:r w:rsidRPr="00990B2C">
        <w:rPr>
          <w:rFonts w:ascii="Candara" w:hAnsi="Candara"/>
        </w:rPr>
        <w:t xml:space="preserve"> </w:t>
      </w:r>
      <w:proofErr w:type="spellStart"/>
      <w:r w:rsidRPr="00990B2C">
        <w:rPr>
          <w:rFonts w:ascii="Candara" w:hAnsi="Candara"/>
        </w:rPr>
        <w:t>sejalan</w:t>
      </w:r>
      <w:proofErr w:type="spellEnd"/>
      <w:r w:rsidRPr="00990B2C">
        <w:rPr>
          <w:rFonts w:ascii="Candara" w:hAnsi="Candara"/>
        </w:rPr>
        <w:t xml:space="preserve"> </w:t>
      </w:r>
      <w:proofErr w:type="spellStart"/>
      <w:r w:rsidRPr="00990B2C">
        <w:rPr>
          <w:rFonts w:ascii="Candara" w:hAnsi="Candara"/>
        </w:rPr>
        <w:t>dengan</w:t>
      </w:r>
      <w:proofErr w:type="spellEnd"/>
      <w:r w:rsidRPr="00990B2C">
        <w:rPr>
          <w:rFonts w:ascii="Candara" w:hAnsi="Candara"/>
        </w:rPr>
        <w:t xml:space="preserve"> </w:t>
      </w:r>
      <w:proofErr w:type="spellStart"/>
      <w:r w:rsidRPr="00990B2C">
        <w:rPr>
          <w:rFonts w:ascii="Candara" w:hAnsi="Candara"/>
        </w:rPr>
        <w:t>peningkatan</w:t>
      </w:r>
      <w:proofErr w:type="spellEnd"/>
      <w:r w:rsidRPr="00990B2C">
        <w:rPr>
          <w:rFonts w:ascii="Candara" w:hAnsi="Candara"/>
        </w:rPr>
        <w:t xml:space="preserve"> </w:t>
      </w:r>
      <w:proofErr w:type="spellStart"/>
      <w:r w:rsidRPr="00990B2C">
        <w:rPr>
          <w:rFonts w:ascii="Candara" w:hAnsi="Candara"/>
        </w:rPr>
        <w:t>laba</w:t>
      </w:r>
      <w:proofErr w:type="spellEnd"/>
      <w:r w:rsidRPr="00990B2C">
        <w:rPr>
          <w:rFonts w:ascii="Candara" w:hAnsi="Candara"/>
        </w:rPr>
        <w:t xml:space="preserve"> </w:t>
      </w:r>
      <w:proofErr w:type="spellStart"/>
      <w:r w:rsidRPr="00990B2C">
        <w:rPr>
          <w:rFonts w:ascii="Candara" w:hAnsi="Candara"/>
        </w:rPr>
        <w:t>sehingga</w:t>
      </w:r>
      <w:proofErr w:type="spellEnd"/>
      <w:r w:rsidRPr="00990B2C">
        <w:rPr>
          <w:rFonts w:ascii="Candara" w:hAnsi="Candara"/>
        </w:rPr>
        <w:t xml:space="preserve"> ROE </w:t>
      </w:r>
      <w:proofErr w:type="spellStart"/>
      <w:r w:rsidRPr="00990B2C">
        <w:rPr>
          <w:rFonts w:ascii="Candara" w:hAnsi="Candara"/>
        </w:rPr>
        <w:t>dapat</w:t>
      </w:r>
      <w:proofErr w:type="spellEnd"/>
      <w:r w:rsidRPr="00990B2C">
        <w:rPr>
          <w:rFonts w:ascii="Candara" w:hAnsi="Candara"/>
        </w:rPr>
        <w:t xml:space="preserve"> </w:t>
      </w:r>
      <w:proofErr w:type="spellStart"/>
      <w:r w:rsidRPr="00990B2C">
        <w:rPr>
          <w:rFonts w:ascii="Candara" w:hAnsi="Candara"/>
        </w:rPr>
        <w:t>kembali</w:t>
      </w:r>
      <w:proofErr w:type="spellEnd"/>
      <w:r w:rsidRPr="00990B2C">
        <w:rPr>
          <w:rFonts w:ascii="Candara" w:hAnsi="Candara"/>
        </w:rPr>
        <w:t xml:space="preserve"> </w:t>
      </w:r>
      <w:proofErr w:type="spellStart"/>
      <w:r w:rsidRPr="00990B2C">
        <w:rPr>
          <w:rFonts w:ascii="Candara" w:hAnsi="Candara"/>
        </w:rPr>
        <w:t>berada</w:t>
      </w:r>
      <w:proofErr w:type="spellEnd"/>
      <w:r w:rsidRPr="00990B2C">
        <w:rPr>
          <w:rFonts w:ascii="Candara" w:hAnsi="Candara"/>
        </w:rPr>
        <w:t xml:space="preserve"> pada level yang </w:t>
      </w:r>
      <w:proofErr w:type="spellStart"/>
      <w:r w:rsidRPr="00990B2C">
        <w:rPr>
          <w:rFonts w:ascii="Candara" w:hAnsi="Candara"/>
        </w:rPr>
        <w:t>lebih</w:t>
      </w:r>
      <w:proofErr w:type="spellEnd"/>
      <w:r w:rsidRPr="00990B2C">
        <w:rPr>
          <w:rFonts w:ascii="Candara" w:hAnsi="Candara"/>
        </w:rPr>
        <w:t xml:space="preserve"> </w:t>
      </w:r>
      <w:proofErr w:type="spellStart"/>
      <w:r w:rsidRPr="00990B2C">
        <w:rPr>
          <w:rFonts w:ascii="Candara" w:hAnsi="Candara"/>
        </w:rPr>
        <w:t>sehat</w:t>
      </w:r>
      <w:proofErr w:type="spellEnd"/>
      <w:r w:rsidRPr="00990B2C">
        <w:rPr>
          <w:rFonts w:ascii="Candara" w:hAnsi="Candara"/>
        </w:rPr>
        <w:t xml:space="preserve">. </w:t>
      </w:r>
      <w:proofErr w:type="spellStart"/>
      <w:r w:rsidRPr="00990B2C">
        <w:rPr>
          <w:rFonts w:ascii="Candara" w:hAnsi="Candara"/>
        </w:rPr>
        <w:t>Penelitian</w:t>
      </w:r>
      <w:proofErr w:type="spellEnd"/>
      <w:r w:rsidRPr="00990B2C">
        <w:rPr>
          <w:rFonts w:ascii="Candara" w:hAnsi="Candara"/>
        </w:rPr>
        <w:t xml:space="preserve"> </w:t>
      </w:r>
      <w:proofErr w:type="spellStart"/>
      <w:r w:rsidRPr="00990B2C">
        <w:rPr>
          <w:rFonts w:ascii="Candara" w:hAnsi="Candara"/>
        </w:rPr>
        <w:t>selanjutnya</w:t>
      </w:r>
      <w:proofErr w:type="spellEnd"/>
      <w:r w:rsidRPr="00990B2C">
        <w:rPr>
          <w:rFonts w:ascii="Candara" w:hAnsi="Candara"/>
        </w:rPr>
        <w:t xml:space="preserve"> </w:t>
      </w:r>
      <w:proofErr w:type="spellStart"/>
      <w:r w:rsidRPr="00990B2C">
        <w:rPr>
          <w:rFonts w:ascii="Candara" w:hAnsi="Candara"/>
        </w:rPr>
        <w:t>disarankan</w:t>
      </w:r>
      <w:proofErr w:type="spellEnd"/>
      <w:r w:rsidRPr="00990B2C">
        <w:rPr>
          <w:rFonts w:ascii="Candara" w:hAnsi="Candara"/>
        </w:rPr>
        <w:t xml:space="preserve"> </w:t>
      </w:r>
      <w:proofErr w:type="spellStart"/>
      <w:r w:rsidRPr="00990B2C">
        <w:rPr>
          <w:rFonts w:ascii="Candara" w:hAnsi="Candara"/>
        </w:rPr>
        <w:t>untuk</w:t>
      </w:r>
      <w:proofErr w:type="spellEnd"/>
      <w:r w:rsidRPr="00990B2C">
        <w:rPr>
          <w:rFonts w:ascii="Candara" w:hAnsi="Candara"/>
        </w:rPr>
        <w:t xml:space="preserve"> </w:t>
      </w:r>
      <w:proofErr w:type="spellStart"/>
      <w:r w:rsidRPr="00990B2C">
        <w:rPr>
          <w:rFonts w:ascii="Candara" w:hAnsi="Candara"/>
        </w:rPr>
        <w:t>memasukkan</w:t>
      </w:r>
      <w:proofErr w:type="spellEnd"/>
      <w:r w:rsidRPr="00990B2C">
        <w:rPr>
          <w:rFonts w:ascii="Candara" w:hAnsi="Candara"/>
        </w:rPr>
        <w:t xml:space="preserve"> </w:t>
      </w:r>
      <w:proofErr w:type="spellStart"/>
      <w:r w:rsidRPr="00990B2C">
        <w:rPr>
          <w:rFonts w:ascii="Candara" w:hAnsi="Candara"/>
        </w:rPr>
        <w:t>variabel</w:t>
      </w:r>
      <w:proofErr w:type="spellEnd"/>
      <w:r w:rsidRPr="00990B2C">
        <w:rPr>
          <w:rFonts w:ascii="Candara" w:hAnsi="Candara"/>
        </w:rPr>
        <w:t xml:space="preserve"> </w:t>
      </w:r>
      <w:proofErr w:type="spellStart"/>
      <w:r w:rsidRPr="00990B2C">
        <w:rPr>
          <w:rFonts w:ascii="Candara" w:hAnsi="Candara"/>
        </w:rPr>
        <w:t>eksternal</w:t>
      </w:r>
      <w:proofErr w:type="spellEnd"/>
      <w:r w:rsidRPr="00990B2C">
        <w:rPr>
          <w:rFonts w:ascii="Candara" w:hAnsi="Candara"/>
        </w:rPr>
        <w:t xml:space="preserve"> </w:t>
      </w:r>
      <w:proofErr w:type="spellStart"/>
      <w:r w:rsidRPr="00990B2C">
        <w:rPr>
          <w:rFonts w:ascii="Candara" w:hAnsi="Candara"/>
        </w:rPr>
        <w:t>seperti</w:t>
      </w:r>
      <w:proofErr w:type="spellEnd"/>
      <w:r w:rsidRPr="00990B2C">
        <w:rPr>
          <w:rFonts w:ascii="Candara" w:hAnsi="Candara"/>
        </w:rPr>
        <w:t xml:space="preserve"> </w:t>
      </w:r>
      <w:proofErr w:type="spellStart"/>
      <w:r w:rsidRPr="00990B2C">
        <w:rPr>
          <w:rFonts w:ascii="Candara" w:hAnsi="Candara"/>
        </w:rPr>
        <w:t>suku</w:t>
      </w:r>
      <w:proofErr w:type="spellEnd"/>
      <w:r w:rsidRPr="00990B2C">
        <w:rPr>
          <w:rFonts w:ascii="Candara" w:hAnsi="Candara"/>
        </w:rPr>
        <w:t xml:space="preserve"> </w:t>
      </w:r>
      <w:proofErr w:type="spellStart"/>
      <w:r w:rsidRPr="00990B2C">
        <w:rPr>
          <w:rFonts w:ascii="Candara" w:hAnsi="Candara"/>
        </w:rPr>
        <w:t>bunga</w:t>
      </w:r>
      <w:proofErr w:type="spellEnd"/>
      <w:r w:rsidRPr="00990B2C">
        <w:rPr>
          <w:rFonts w:ascii="Candara" w:hAnsi="Candara"/>
        </w:rPr>
        <w:t xml:space="preserve"> </w:t>
      </w:r>
      <w:proofErr w:type="spellStart"/>
      <w:r w:rsidRPr="00990B2C">
        <w:rPr>
          <w:rFonts w:ascii="Candara" w:hAnsi="Candara"/>
        </w:rPr>
        <w:t>acuan</w:t>
      </w:r>
      <w:proofErr w:type="spellEnd"/>
      <w:r w:rsidRPr="00990B2C">
        <w:rPr>
          <w:rFonts w:ascii="Candara" w:hAnsi="Candara"/>
        </w:rPr>
        <w:t xml:space="preserve"> syariah, </w:t>
      </w:r>
      <w:proofErr w:type="spellStart"/>
      <w:r w:rsidRPr="00990B2C">
        <w:rPr>
          <w:rFonts w:ascii="Candara" w:hAnsi="Candara"/>
        </w:rPr>
        <w:t>inflasi</w:t>
      </w:r>
      <w:proofErr w:type="spellEnd"/>
      <w:r w:rsidRPr="00990B2C">
        <w:rPr>
          <w:rFonts w:ascii="Candara" w:hAnsi="Candara"/>
        </w:rPr>
        <w:t xml:space="preserve">, </w:t>
      </w:r>
      <w:proofErr w:type="spellStart"/>
      <w:r w:rsidRPr="00990B2C">
        <w:rPr>
          <w:rFonts w:ascii="Candara" w:hAnsi="Candara"/>
        </w:rPr>
        <w:t>atau</w:t>
      </w:r>
      <w:proofErr w:type="spellEnd"/>
      <w:r w:rsidRPr="00990B2C">
        <w:rPr>
          <w:rFonts w:ascii="Candara" w:hAnsi="Candara"/>
        </w:rPr>
        <w:t xml:space="preserve"> </w:t>
      </w:r>
      <w:proofErr w:type="spellStart"/>
      <w:r w:rsidRPr="00990B2C">
        <w:rPr>
          <w:rFonts w:ascii="Candara" w:hAnsi="Candara"/>
        </w:rPr>
        <w:t>pertumbuhan</w:t>
      </w:r>
      <w:proofErr w:type="spellEnd"/>
      <w:r w:rsidRPr="00990B2C">
        <w:rPr>
          <w:rFonts w:ascii="Candara" w:hAnsi="Candara"/>
        </w:rPr>
        <w:t xml:space="preserve"> </w:t>
      </w:r>
      <w:proofErr w:type="spellStart"/>
      <w:r w:rsidRPr="00990B2C">
        <w:rPr>
          <w:rFonts w:ascii="Candara" w:hAnsi="Candara"/>
        </w:rPr>
        <w:t>industri</w:t>
      </w:r>
      <w:proofErr w:type="spellEnd"/>
      <w:r w:rsidRPr="00990B2C">
        <w:rPr>
          <w:rFonts w:ascii="Candara" w:hAnsi="Candara"/>
        </w:rPr>
        <w:t xml:space="preserve"> agar </w:t>
      </w:r>
      <w:proofErr w:type="spellStart"/>
      <w:r w:rsidRPr="00990B2C">
        <w:rPr>
          <w:rFonts w:ascii="Candara" w:hAnsi="Candara"/>
        </w:rPr>
        <w:t>analisis</w:t>
      </w:r>
      <w:proofErr w:type="spellEnd"/>
      <w:r w:rsidRPr="00990B2C">
        <w:rPr>
          <w:rFonts w:ascii="Candara" w:hAnsi="Candara"/>
        </w:rPr>
        <w:t xml:space="preserve"> </w:t>
      </w:r>
      <w:proofErr w:type="spellStart"/>
      <w:r w:rsidRPr="00990B2C">
        <w:rPr>
          <w:rFonts w:ascii="Candara" w:hAnsi="Candara"/>
        </w:rPr>
        <w:t>faktor</w:t>
      </w:r>
      <w:proofErr w:type="spellEnd"/>
      <w:r w:rsidRPr="00990B2C">
        <w:rPr>
          <w:rFonts w:ascii="Candara" w:hAnsi="Candara"/>
        </w:rPr>
        <w:t xml:space="preserve"> yang </w:t>
      </w:r>
      <w:proofErr w:type="spellStart"/>
      <w:r w:rsidRPr="00990B2C">
        <w:rPr>
          <w:rFonts w:ascii="Candara" w:hAnsi="Candara"/>
        </w:rPr>
        <w:t>memengaruhi</w:t>
      </w:r>
      <w:proofErr w:type="spellEnd"/>
      <w:r w:rsidRPr="00990B2C">
        <w:rPr>
          <w:rFonts w:ascii="Candara" w:hAnsi="Candara"/>
        </w:rPr>
        <w:t xml:space="preserve"> ROE </w:t>
      </w:r>
      <w:proofErr w:type="spellStart"/>
      <w:r w:rsidRPr="00990B2C">
        <w:rPr>
          <w:rFonts w:ascii="Candara" w:hAnsi="Candara"/>
        </w:rPr>
        <w:t>menjadi</w:t>
      </w:r>
      <w:proofErr w:type="spellEnd"/>
      <w:r w:rsidRPr="00990B2C">
        <w:rPr>
          <w:rFonts w:ascii="Candara" w:hAnsi="Candara"/>
        </w:rPr>
        <w:t xml:space="preserve"> </w:t>
      </w:r>
      <w:proofErr w:type="spellStart"/>
      <w:r w:rsidRPr="00990B2C">
        <w:rPr>
          <w:rFonts w:ascii="Candara" w:hAnsi="Candara"/>
        </w:rPr>
        <w:t>lebih</w:t>
      </w:r>
      <w:proofErr w:type="spellEnd"/>
      <w:r w:rsidRPr="00990B2C">
        <w:rPr>
          <w:rFonts w:ascii="Candara" w:hAnsi="Candara"/>
        </w:rPr>
        <w:t xml:space="preserve"> </w:t>
      </w:r>
      <w:proofErr w:type="spellStart"/>
      <w:r w:rsidRPr="00990B2C">
        <w:rPr>
          <w:rFonts w:ascii="Candara" w:hAnsi="Candara"/>
        </w:rPr>
        <w:t>komprehensif</w:t>
      </w:r>
      <w:proofErr w:type="spellEnd"/>
      <w:r w:rsidRPr="00990B2C">
        <w:t>.</w:t>
      </w:r>
      <w:r w:rsidR="00C03593">
        <w:t xml:space="preserve"> </w:t>
      </w:r>
    </w:p>
    <w:p w14:paraId="33218750" w14:textId="041BFA56" w:rsidR="00675B52" w:rsidRDefault="00675B52" w:rsidP="00675B52">
      <w:pPr>
        <w:pStyle w:val="Heading1"/>
        <w:keepNext w:val="0"/>
        <w:widowControl w:val="0"/>
        <w:spacing w:after="240" w:line="240" w:lineRule="auto"/>
        <w:jc w:val="left"/>
        <w:rPr>
          <w:rFonts w:ascii="Candara" w:hAnsi="Candara" w:cstheme="majorBidi"/>
          <w:caps w:val="0"/>
          <w:color w:val="000000" w:themeColor="text1"/>
          <w:sz w:val="28"/>
          <w:szCs w:val="28"/>
        </w:rPr>
      </w:pPr>
      <w:r w:rsidRPr="00C02532">
        <w:rPr>
          <w:rFonts w:ascii="Candara" w:hAnsi="Candara" w:cstheme="majorBidi"/>
          <w:caps w:val="0"/>
          <w:color w:val="000000" w:themeColor="text1"/>
          <w:sz w:val="28"/>
          <w:szCs w:val="28"/>
        </w:rPr>
        <w:t xml:space="preserve">Daftar Pustaka </w:t>
      </w:r>
      <w:bookmarkEnd w:id="0"/>
    </w:p>
    <w:p w14:paraId="214D4D62" w14:textId="2F15E9BD" w:rsidR="00C03593" w:rsidRPr="00C03593" w:rsidRDefault="00C03593" w:rsidP="00C92660">
      <w:pPr>
        <w:widowControl w:val="0"/>
        <w:autoSpaceDE w:val="0"/>
        <w:autoSpaceDN w:val="0"/>
        <w:adjustRightInd w:val="0"/>
        <w:spacing w:before="0" w:line="240" w:lineRule="auto"/>
        <w:ind w:left="480" w:hanging="480"/>
        <w:rPr>
          <w:rFonts w:ascii="Candara" w:hAnsi="Candara"/>
          <w:noProof/>
        </w:rPr>
      </w:pPr>
      <w:r w:rsidRPr="00C03593">
        <w:rPr>
          <w:rFonts w:ascii="Candara" w:hAnsi="Candara"/>
          <w:b/>
          <w:bCs/>
        </w:rPr>
        <w:fldChar w:fldCharType="begin" w:fldLock="1"/>
      </w:r>
      <w:r w:rsidRPr="00C03593">
        <w:rPr>
          <w:rFonts w:ascii="Candara" w:hAnsi="Candara"/>
          <w:b/>
          <w:bCs/>
        </w:rPr>
        <w:instrText xml:space="preserve">ADDIN Mendeley Bibliography CSL_BIBLIOGRAPHY </w:instrText>
      </w:r>
      <w:r w:rsidRPr="00C03593">
        <w:rPr>
          <w:rFonts w:ascii="Candara" w:hAnsi="Candara"/>
          <w:b/>
          <w:bCs/>
        </w:rPr>
        <w:fldChar w:fldCharType="separate"/>
      </w:r>
      <w:r w:rsidRPr="00C03593">
        <w:rPr>
          <w:rFonts w:ascii="Candara" w:hAnsi="Candara"/>
          <w:noProof/>
        </w:rPr>
        <w:t xml:space="preserve">Aisyah, E. N. (2015). Handbook Manajemen Keuangan I. </w:t>
      </w:r>
      <w:r w:rsidRPr="00C03593">
        <w:rPr>
          <w:rFonts w:ascii="Candara" w:hAnsi="Candara"/>
          <w:i/>
          <w:iCs/>
          <w:noProof/>
        </w:rPr>
        <w:t>Malang: Universitas Negeri Malang</w:t>
      </w:r>
      <w:r w:rsidRPr="00C03593">
        <w:rPr>
          <w:rFonts w:ascii="Candara" w:hAnsi="Candara"/>
          <w:noProof/>
        </w:rPr>
        <w:t>.</w:t>
      </w:r>
    </w:p>
    <w:p w14:paraId="2D9E600D" w14:textId="76B4CB0D" w:rsidR="00C03593" w:rsidRPr="00C03593" w:rsidRDefault="00C03593" w:rsidP="00C92660">
      <w:pPr>
        <w:widowControl w:val="0"/>
        <w:autoSpaceDE w:val="0"/>
        <w:autoSpaceDN w:val="0"/>
        <w:adjustRightInd w:val="0"/>
        <w:spacing w:before="0" w:line="240" w:lineRule="auto"/>
        <w:ind w:left="480" w:hanging="480"/>
        <w:rPr>
          <w:rFonts w:ascii="Candara" w:hAnsi="Candara"/>
          <w:noProof/>
        </w:rPr>
      </w:pPr>
      <w:r w:rsidRPr="00C03593">
        <w:rPr>
          <w:rFonts w:ascii="Candara" w:hAnsi="Candara"/>
          <w:noProof/>
        </w:rPr>
        <w:t xml:space="preserve">Aisyah, E. N. (2015). Statistik deskriptif konsep dasar dan aplikasi SPSS 21.0. </w:t>
      </w:r>
      <w:r w:rsidRPr="00C03593">
        <w:rPr>
          <w:rFonts w:ascii="Candara" w:hAnsi="Candara"/>
          <w:i/>
          <w:iCs/>
          <w:noProof/>
        </w:rPr>
        <w:t>Universitas Negeri Malang</w:t>
      </w:r>
      <w:r w:rsidRPr="00C03593">
        <w:rPr>
          <w:rFonts w:ascii="Candara" w:hAnsi="Candara"/>
          <w:noProof/>
        </w:rPr>
        <w:t>.</w:t>
      </w:r>
    </w:p>
    <w:p w14:paraId="2FD79616" w14:textId="5596BF42" w:rsidR="00C03593" w:rsidRPr="00C03593" w:rsidRDefault="00C03593" w:rsidP="00C92660">
      <w:pPr>
        <w:widowControl w:val="0"/>
        <w:autoSpaceDE w:val="0"/>
        <w:autoSpaceDN w:val="0"/>
        <w:adjustRightInd w:val="0"/>
        <w:spacing w:before="0" w:line="240" w:lineRule="auto"/>
        <w:ind w:left="480" w:hanging="480"/>
        <w:rPr>
          <w:rFonts w:ascii="Candara" w:hAnsi="Candara"/>
          <w:noProof/>
        </w:rPr>
      </w:pPr>
      <w:r w:rsidRPr="00C03593">
        <w:rPr>
          <w:rFonts w:ascii="Candara" w:hAnsi="Candara"/>
          <w:noProof/>
        </w:rPr>
        <w:t xml:space="preserve">Aisyah, E. N., &amp; Roziqin, M. K. (2025). How Do Sustainable Growth Rate Affect Financial Performance of Islamic Banking? Evidence in Southeast Asia Region. </w:t>
      </w:r>
      <w:r w:rsidRPr="00C03593">
        <w:rPr>
          <w:rFonts w:ascii="Candara" w:hAnsi="Candara"/>
          <w:i/>
          <w:iCs/>
          <w:noProof/>
        </w:rPr>
        <w:t>Jurnal Aplikasi Bisnis Dan Manajemen</w:t>
      </w:r>
      <w:r w:rsidRPr="00C03593">
        <w:rPr>
          <w:rFonts w:ascii="Candara" w:hAnsi="Candara"/>
          <w:noProof/>
        </w:rPr>
        <w:t xml:space="preserve">, </w:t>
      </w:r>
      <w:r w:rsidRPr="00C03593">
        <w:rPr>
          <w:rFonts w:ascii="Candara" w:hAnsi="Candara"/>
          <w:i/>
          <w:iCs/>
          <w:noProof/>
        </w:rPr>
        <w:t>11</w:t>
      </w:r>
      <w:r w:rsidRPr="00C03593">
        <w:rPr>
          <w:rFonts w:ascii="Candara" w:hAnsi="Candara"/>
          <w:noProof/>
        </w:rPr>
        <w:t>(3), 869. https://doi.org/10.17358/jabm.11.3.869</w:t>
      </w:r>
      <w:r>
        <w:rPr>
          <w:rFonts w:ascii="Candara" w:hAnsi="Candara"/>
          <w:noProof/>
        </w:rPr>
        <w:t xml:space="preserve"> </w:t>
      </w:r>
    </w:p>
    <w:p w14:paraId="7CA588C7" w14:textId="4B9151F2" w:rsidR="00C03593" w:rsidRPr="00C03593" w:rsidRDefault="00C03593" w:rsidP="00C92660">
      <w:pPr>
        <w:widowControl w:val="0"/>
        <w:autoSpaceDE w:val="0"/>
        <w:autoSpaceDN w:val="0"/>
        <w:adjustRightInd w:val="0"/>
        <w:spacing w:before="0" w:line="240" w:lineRule="auto"/>
        <w:ind w:left="480" w:hanging="480"/>
        <w:rPr>
          <w:rFonts w:ascii="Candara" w:hAnsi="Candara"/>
          <w:noProof/>
        </w:rPr>
      </w:pPr>
      <w:r w:rsidRPr="00C03593">
        <w:rPr>
          <w:rFonts w:ascii="Candara" w:hAnsi="Candara"/>
          <w:noProof/>
        </w:rPr>
        <w:t xml:space="preserve">Akbar, E. R. S., &amp; Rizqi, R. M. (2025). </w:t>
      </w:r>
      <w:r w:rsidR="00F72106" w:rsidRPr="00C03593">
        <w:rPr>
          <w:rFonts w:ascii="Candara" w:hAnsi="Candara"/>
          <w:noProof/>
        </w:rPr>
        <w:t xml:space="preserve">Pengaruh Return On Assets (ROA), Return On Equity (ROE), Earning Per Share (EPS), Net Profit Margin (NPM) </w:t>
      </w:r>
      <w:r w:rsidR="00F72106">
        <w:rPr>
          <w:rFonts w:ascii="Candara" w:hAnsi="Candara"/>
          <w:noProof/>
        </w:rPr>
        <w:t>d</w:t>
      </w:r>
      <w:r w:rsidR="00F72106" w:rsidRPr="00C03593">
        <w:rPr>
          <w:rFonts w:ascii="Candara" w:hAnsi="Candara"/>
          <w:noProof/>
        </w:rPr>
        <w:t>an Net Interest Margin (</w:t>
      </w:r>
      <w:r w:rsidR="00F72106">
        <w:rPr>
          <w:rFonts w:ascii="Candara" w:hAnsi="Candara"/>
          <w:noProof/>
        </w:rPr>
        <w:t>NIM</w:t>
      </w:r>
      <w:r w:rsidR="00F72106" w:rsidRPr="00C03593">
        <w:rPr>
          <w:rFonts w:ascii="Candara" w:hAnsi="Candara"/>
          <w:noProof/>
        </w:rPr>
        <w:t xml:space="preserve">) Terhadap Harga Saham </w:t>
      </w:r>
      <w:r w:rsidR="00F72106">
        <w:rPr>
          <w:rFonts w:ascii="Candara" w:hAnsi="Candara"/>
          <w:noProof/>
        </w:rPr>
        <w:t>PT</w:t>
      </w:r>
      <w:r w:rsidR="00F72106" w:rsidRPr="00C03593">
        <w:rPr>
          <w:rFonts w:ascii="Candara" w:hAnsi="Candara"/>
          <w:noProof/>
        </w:rPr>
        <w:t xml:space="preserve"> Bank Syariah Indonesia Tbk Tahun </w:t>
      </w:r>
      <w:r w:rsidRPr="00C03593">
        <w:rPr>
          <w:rFonts w:ascii="Candara" w:hAnsi="Candara"/>
          <w:noProof/>
        </w:rPr>
        <w:t xml:space="preserve">2019-2023. </w:t>
      </w:r>
      <w:r w:rsidRPr="00C03593">
        <w:rPr>
          <w:rFonts w:ascii="Candara" w:hAnsi="Candara"/>
          <w:i/>
          <w:iCs/>
          <w:noProof/>
        </w:rPr>
        <w:t>Jurnal Nusa Akuntansi</w:t>
      </w:r>
      <w:r w:rsidRPr="00C03593">
        <w:rPr>
          <w:rFonts w:ascii="Candara" w:hAnsi="Candara"/>
          <w:noProof/>
        </w:rPr>
        <w:t>. https://doi.org/10.62237/jna.v2i2.237</w:t>
      </w:r>
    </w:p>
    <w:p w14:paraId="757D42BC" w14:textId="371D208B" w:rsidR="00C03593" w:rsidRPr="00C03593" w:rsidRDefault="00C03593" w:rsidP="00C92660">
      <w:pPr>
        <w:widowControl w:val="0"/>
        <w:autoSpaceDE w:val="0"/>
        <w:autoSpaceDN w:val="0"/>
        <w:adjustRightInd w:val="0"/>
        <w:spacing w:before="0" w:line="240" w:lineRule="auto"/>
        <w:ind w:left="480" w:hanging="480"/>
        <w:rPr>
          <w:rFonts w:ascii="Candara" w:hAnsi="Candara"/>
          <w:noProof/>
        </w:rPr>
      </w:pPr>
      <w:r w:rsidRPr="00C03593">
        <w:rPr>
          <w:rFonts w:ascii="Candara" w:hAnsi="Candara"/>
          <w:noProof/>
        </w:rPr>
        <w:t xml:space="preserve">Aktarina, D., &amp; Kurnia, R. (2021). </w:t>
      </w:r>
      <w:r w:rsidR="00F72106" w:rsidRPr="00C03593">
        <w:rPr>
          <w:rFonts w:ascii="Candara" w:hAnsi="Candara"/>
          <w:noProof/>
        </w:rPr>
        <w:t xml:space="preserve">Pengaruh Laba Bersih, Pertumbuhan Perusahaan </w:t>
      </w:r>
      <w:r w:rsidR="00F72106">
        <w:rPr>
          <w:rFonts w:ascii="Candara" w:hAnsi="Candara"/>
          <w:noProof/>
        </w:rPr>
        <w:t>d</w:t>
      </w:r>
      <w:r w:rsidR="00F72106" w:rsidRPr="00C03593">
        <w:rPr>
          <w:rFonts w:ascii="Candara" w:hAnsi="Candara"/>
          <w:noProof/>
        </w:rPr>
        <w:t xml:space="preserve">an </w:t>
      </w:r>
      <w:r w:rsidR="00F72106">
        <w:rPr>
          <w:rFonts w:ascii="Candara" w:hAnsi="Candara"/>
          <w:noProof/>
        </w:rPr>
        <w:t>ROI</w:t>
      </w:r>
      <w:r w:rsidR="00F72106" w:rsidRPr="00C03593">
        <w:rPr>
          <w:rFonts w:ascii="Candara" w:hAnsi="Candara"/>
          <w:noProof/>
        </w:rPr>
        <w:t xml:space="preserve"> Terhadap Dividen Kas Pada Sub Sektor Makanan </w:t>
      </w:r>
      <w:r w:rsidR="00F72106">
        <w:rPr>
          <w:rFonts w:ascii="Candara" w:hAnsi="Candara"/>
          <w:noProof/>
        </w:rPr>
        <w:t>d</w:t>
      </w:r>
      <w:r w:rsidR="00F72106" w:rsidRPr="00C03593">
        <w:rPr>
          <w:rFonts w:ascii="Candara" w:hAnsi="Candara"/>
          <w:noProof/>
        </w:rPr>
        <w:t xml:space="preserve">an Minuman </w:t>
      </w:r>
      <w:r w:rsidR="00F72106">
        <w:rPr>
          <w:rFonts w:ascii="Candara" w:hAnsi="Candara"/>
          <w:noProof/>
        </w:rPr>
        <w:t>y</w:t>
      </w:r>
      <w:r w:rsidR="00F72106" w:rsidRPr="00C03593">
        <w:rPr>
          <w:rFonts w:ascii="Candara" w:hAnsi="Candara"/>
          <w:noProof/>
        </w:rPr>
        <w:t xml:space="preserve">ang Terdaftar </w:t>
      </w:r>
      <w:r w:rsidR="00F72106">
        <w:rPr>
          <w:rFonts w:ascii="Candara" w:hAnsi="Candara"/>
          <w:noProof/>
        </w:rPr>
        <w:t>d</w:t>
      </w:r>
      <w:r w:rsidR="00F72106" w:rsidRPr="00C03593">
        <w:rPr>
          <w:rFonts w:ascii="Candara" w:hAnsi="Candara"/>
          <w:noProof/>
        </w:rPr>
        <w:t xml:space="preserve">i Bursa Efek Indonesia. </w:t>
      </w:r>
      <w:r w:rsidR="00F72106" w:rsidRPr="00C03593">
        <w:rPr>
          <w:rFonts w:ascii="Candara" w:hAnsi="Candara"/>
          <w:i/>
          <w:iCs/>
          <w:noProof/>
        </w:rPr>
        <w:t xml:space="preserve">Jembatan </w:t>
      </w:r>
      <w:r w:rsidRPr="00C03593">
        <w:rPr>
          <w:rFonts w:ascii="Candara" w:hAnsi="Candara"/>
          <w:i/>
          <w:iCs/>
          <w:noProof/>
        </w:rPr>
        <w:t>(Jurnal Ekonomi, Manajemen, Bisnis, Auditing, Dan Akuntansi)</w:t>
      </w:r>
      <w:r w:rsidRPr="00C03593">
        <w:rPr>
          <w:rFonts w:ascii="Candara" w:hAnsi="Candara"/>
          <w:noProof/>
        </w:rPr>
        <w:t>. https://doi.org/10.54077/jembatan.v6i1.51</w:t>
      </w:r>
    </w:p>
    <w:p w14:paraId="61761DA8" w14:textId="77777777" w:rsidR="00C03593" w:rsidRPr="00C03593" w:rsidRDefault="00C03593" w:rsidP="00C92660">
      <w:pPr>
        <w:widowControl w:val="0"/>
        <w:autoSpaceDE w:val="0"/>
        <w:autoSpaceDN w:val="0"/>
        <w:adjustRightInd w:val="0"/>
        <w:spacing w:before="0" w:line="240" w:lineRule="auto"/>
        <w:ind w:left="480" w:hanging="480"/>
        <w:rPr>
          <w:rFonts w:ascii="Candara" w:hAnsi="Candara"/>
          <w:noProof/>
        </w:rPr>
      </w:pPr>
      <w:r w:rsidRPr="00C03593">
        <w:rPr>
          <w:rFonts w:ascii="Candara" w:hAnsi="Candara"/>
          <w:noProof/>
        </w:rPr>
        <w:t xml:space="preserve">Ali, M., &amp; Puah, C. (2019). The internal determinants of bank profitability and stability. </w:t>
      </w:r>
      <w:r w:rsidRPr="00C03593">
        <w:rPr>
          <w:rFonts w:ascii="Candara" w:hAnsi="Candara"/>
          <w:i/>
          <w:iCs/>
          <w:noProof/>
        </w:rPr>
        <w:t>Management Research Review</w:t>
      </w:r>
      <w:r w:rsidRPr="00C03593">
        <w:rPr>
          <w:rFonts w:ascii="Candara" w:hAnsi="Candara"/>
          <w:noProof/>
        </w:rPr>
        <w:t>. https://doi.org/10.1108/mrr-04-2017-0103</w:t>
      </w:r>
    </w:p>
    <w:p w14:paraId="0B5C9D83" w14:textId="733D1328" w:rsidR="00C03593" w:rsidRPr="00C03593" w:rsidRDefault="00C03593" w:rsidP="00C92660">
      <w:pPr>
        <w:widowControl w:val="0"/>
        <w:autoSpaceDE w:val="0"/>
        <w:autoSpaceDN w:val="0"/>
        <w:adjustRightInd w:val="0"/>
        <w:spacing w:before="0" w:line="240" w:lineRule="auto"/>
        <w:ind w:left="480" w:hanging="480"/>
        <w:rPr>
          <w:rFonts w:ascii="Candara" w:hAnsi="Candara"/>
          <w:noProof/>
        </w:rPr>
      </w:pPr>
      <w:r w:rsidRPr="00C03593">
        <w:rPr>
          <w:rFonts w:ascii="Candara" w:hAnsi="Candara"/>
          <w:noProof/>
        </w:rPr>
        <w:t xml:space="preserve">Hasanah, R. U., &amp; Nurohman, Y. A. (2023). </w:t>
      </w:r>
      <w:r w:rsidR="00F31B23" w:rsidRPr="00C03593">
        <w:rPr>
          <w:rFonts w:ascii="Candara" w:hAnsi="Candara"/>
          <w:noProof/>
        </w:rPr>
        <w:t xml:space="preserve">Financial Performance Of Bank Mega </w:t>
      </w:r>
      <w:r w:rsidR="00F31B23">
        <w:rPr>
          <w:rFonts w:ascii="Candara" w:hAnsi="Candara"/>
          <w:noProof/>
        </w:rPr>
        <w:t>a</w:t>
      </w:r>
      <w:r w:rsidR="00F31B23" w:rsidRPr="00C03593">
        <w:rPr>
          <w:rFonts w:ascii="Candara" w:hAnsi="Candara"/>
          <w:noProof/>
        </w:rPr>
        <w:t>nd Bank Mega Syariah Using The Camel Approach During The Credit Restructuring Period</w:t>
      </w:r>
      <w:r w:rsidRPr="00C03593">
        <w:rPr>
          <w:rFonts w:ascii="Candara" w:hAnsi="Candara"/>
          <w:noProof/>
        </w:rPr>
        <w:t xml:space="preserve">. </w:t>
      </w:r>
      <w:r w:rsidRPr="00C03593">
        <w:rPr>
          <w:rFonts w:ascii="Candara" w:hAnsi="Candara"/>
          <w:i/>
          <w:iCs/>
          <w:noProof/>
        </w:rPr>
        <w:t>Proceeding of Annual Conference on Islamic Economy and Law</w:t>
      </w:r>
      <w:r w:rsidRPr="00C03593">
        <w:rPr>
          <w:rFonts w:ascii="Candara" w:hAnsi="Candara"/>
          <w:noProof/>
        </w:rPr>
        <w:t>. https://doi.org/10.21107/aciel.v2i2.253</w:t>
      </w:r>
    </w:p>
    <w:p w14:paraId="7B135825" w14:textId="43A2EE15" w:rsidR="00C03593" w:rsidRPr="00C03593" w:rsidRDefault="00C03593" w:rsidP="00C92660">
      <w:pPr>
        <w:widowControl w:val="0"/>
        <w:autoSpaceDE w:val="0"/>
        <w:autoSpaceDN w:val="0"/>
        <w:adjustRightInd w:val="0"/>
        <w:spacing w:before="0" w:line="240" w:lineRule="auto"/>
        <w:ind w:left="480" w:hanging="480"/>
        <w:rPr>
          <w:rFonts w:ascii="Candara" w:hAnsi="Candara"/>
          <w:noProof/>
        </w:rPr>
      </w:pPr>
      <w:r w:rsidRPr="00C03593">
        <w:rPr>
          <w:rFonts w:ascii="Candara" w:hAnsi="Candara"/>
          <w:noProof/>
        </w:rPr>
        <w:t xml:space="preserve">Ilshatovna, A., &amp; Vildanovna, R. (2018). </w:t>
      </w:r>
      <w:r w:rsidR="00F31B23" w:rsidRPr="00C03593">
        <w:rPr>
          <w:rFonts w:ascii="Candara" w:hAnsi="Candara"/>
          <w:noProof/>
        </w:rPr>
        <w:t xml:space="preserve">Using The Deterministic Factor Systems In The Analysis </w:t>
      </w:r>
      <w:r w:rsidR="00F31B23">
        <w:rPr>
          <w:rFonts w:ascii="Candara" w:hAnsi="Candara"/>
          <w:noProof/>
        </w:rPr>
        <w:t>o</w:t>
      </w:r>
      <w:r w:rsidR="00F31B23" w:rsidRPr="00C03593">
        <w:rPr>
          <w:rFonts w:ascii="Candara" w:hAnsi="Candara"/>
          <w:noProof/>
        </w:rPr>
        <w:t>f Return On Equity</w:t>
      </w:r>
      <w:r w:rsidRPr="00C03593">
        <w:rPr>
          <w:rFonts w:ascii="Candara" w:hAnsi="Candara"/>
          <w:noProof/>
        </w:rPr>
        <w:t xml:space="preserve">. </w:t>
      </w:r>
      <w:r w:rsidRPr="00C03593">
        <w:rPr>
          <w:rFonts w:ascii="Candara" w:hAnsi="Candara"/>
          <w:i/>
          <w:iCs/>
          <w:noProof/>
        </w:rPr>
        <w:t>Journal of Fundamental and Applied Sciences</w:t>
      </w:r>
      <w:r w:rsidRPr="00C03593">
        <w:rPr>
          <w:rFonts w:ascii="Candara" w:hAnsi="Candara"/>
          <w:noProof/>
        </w:rPr>
        <w:t xml:space="preserve">, </w:t>
      </w:r>
      <w:r w:rsidRPr="00C03593">
        <w:rPr>
          <w:rFonts w:ascii="Candara" w:hAnsi="Candara"/>
          <w:i/>
          <w:iCs/>
          <w:noProof/>
        </w:rPr>
        <w:t>9</w:t>
      </w:r>
      <w:r w:rsidRPr="00C03593">
        <w:rPr>
          <w:rFonts w:ascii="Candara" w:hAnsi="Candara"/>
          <w:noProof/>
        </w:rPr>
        <w:t>, 903–913. https://doi.org/10.4314/jfas.v9i2s.65</w:t>
      </w:r>
    </w:p>
    <w:p w14:paraId="30296E11" w14:textId="77777777" w:rsidR="00C03593" w:rsidRPr="00C03593" w:rsidRDefault="00C03593" w:rsidP="00C92660">
      <w:pPr>
        <w:widowControl w:val="0"/>
        <w:autoSpaceDE w:val="0"/>
        <w:autoSpaceDN w:val="0"/>
        <w:adjustRightInd w:val="0"/>
        <w:spacing w:before="0" w:line="240" w:lineRule="auto"/>
        <w:ind w:left="480" w:hanging="480"/>
        <w:rPr>
          <w:rFonts w:ascii="Candara" w:hAnsi="Candara"/>
          <w:noProof/>
        </w:rPr>
      </w:pPr>
      <w:r w:rsidRPr="00C03593">
        <w:rPr>
          <w:rFonts w:ascii="Candara" w:hAnsi="Candara"/>
          <w:noProof/>
        </w:rPr>
        <w:t xml:space="preserve">L, Dr. Chidananda H, A. S. (2024). </w:t>
      </w:r>
      <w:r w:rsidRPr="00C03593">
        <w:rPr>
          <w:rFonts w:ascii="Candara" w:hAnsi="Candara"/>
          <w:i/>
          <w:iCs/>
          <w:noProof/>
        </w:rPr>
        <w:t>Analyzing Return on Equity ( ROE ) Dynamics in Banking</w:t>
      </w:r>
      <w:r w:rsidRPr="00C03593">
        <w:rPr>
          <w:rFonts w:ascii="Arial" w:hAnsi="Arial" w:cs="Arial"/>
          <w:i/>
          <w:iCs/>
          <w:noProof/>
        </w:rPr>
        <w:t> </w:t>
      </w:r>
      <w:r w:rsidRPr="00C03593">
        <w:rPr>
          <w:rFonts w:ascii="Candara" w:hAnsi="Candara"/>
          <w:i/>
          <w:iCs/>
          <w:noProof/>
        </w:rPr>
        <w:t>: Insights from P / E Ratio , Debt Equity Ratio , and Net Profit Margin</w:t>
      </w:r>
      <w:r w:rsidRPr="00C03593">
        <w:rPr>
          <w:rFonts w:ascii="Candara" w:hAnsi="Candara"/>
          <w:noProof/>
        </w:rPr>
        <w:t xml:space="preserve">. </w:t>
      </w:r>
      <w:r w:rsidRPr="00C03593">
        <w:rPr>
          <w:rFonts w:ascii="Candara" w:hAnsi="Candara"/>
          <w:i/>
          <w:iCs/>
          <w:noProof/>
        </w:rPr>
        <w:t>6</w:t>
      </w:r>
      <w:r w:rsidRPr="00C03593">
        <w:rPr>
          <w:rFonts w:ascii="Candara" w:hAnsi="Candara"/>
          <w:noProof/>
        </w:rPr>
        <w:t>(3), 1–7.</w:t>
      </w:r>
    </w:p>
    <w:p w14:paraId="407047EF" w14:textId="77777777" w:rsidR="00C03593" w:rsidRPr="00C03593" w:rsidRDefault="00C03593" w:rsidP="00C92660">
      <w:pPr>
        <w:widowControl w:val="0"/>
        <w:autoSpaceDE w:val="0"/>
        <w:autoSpaceDN w:val="0"/>
        <w:adjustRightInd w:val="0"/>
        <w:spacing w:before="0" w:line="240" w:lineRule="auto"/>
        <w:ind w:left="480" w:hanging="480"/>
        <w:rPr>
          <w:rFonts w:ascii="Candara" w:hAnsi="Candara"/>
          <w:noProof/>
        </w:rPr>
      </w:pPr>
      <w:r w:rsidRPr="00C03593">
        <w:rPr>
          <w:rFonts w:ascii="Candara" w:hAnsi="Candara"/>
          <w:noProof/>
        </w:rPr>
        <w:t xml:space="preserve">Ledhem, M. A., &amp; Mekidiche., M. (2020). Economic Growth and Financial Performance of Islamic Banks: A CAMELS Approach. </w:t>
      </w:r>
      <w:r w:rsidRPr="00C03593">
        <w:rPr>
          <w:rFonts w:ascii="Candara" w:hAnsi="Candara"/>
          <w:i/>
          <w:iCs/>
          <w:noProof/>
        </w:rPr>
        <w:t>Islamic Economic Studies (IES)</w:t>
      </w:r>
      <w:r w:rsidRPr="00C03593">
        <w:rPr>
          <w:rFonts w:ascii="Candara" w:hAnsi="Candara"/>
          <w:noProof/>
        </w:rPr>
        <w:t>. https://doi.org/10.1108/ies-05-2020-0016</w:t>
      </w:r>
    </w:p>
    <w:p w14:paraId="2E8479C9" w14:textId="77777777" w:rsidR="00C03593" w:rsidRPr="00C03593" w:rsidRDefault="00C03593" w:rsidP="00C92660">
      <w:pPr>
        <w:widowControl w:val="0"/>
        <w:autoSpaceDE w:val="0"/>
        <w:autoSpaceDN w:val="0"/>
        <w:adjustRightInd w:val="0"/>
        <w:spacing w:before="0" w:line="240" w:lineRule="auto"/>
        <w:ind w:left="480" w:hanging="480"/>
        <w:rPr>
          <w:rFonts w:ascii="Candara" w:hAnsi="Candara"/>
          <w:noProof/>
        </w:rPr>
      </w:pPr>
      <w:r w:rsidRPr="00C03593">
        <w:rPr>
          <w:rFonts w:ascii="Candara" w:hAnsi="Candara"/>
          <w:noProof/>
        </w:rPr>
        <w:t xml:space="preserve">Pranoto, D., &amp; Arifin, A. (2025). Pengaruh Return On Assets (ROA), Return On Equity (ROE) Dan Loan To Deposit Ratio (LDR) Terhadap Capital Adequacy Ratio (CAR) Bank BUMN Tahun 2019-2023. </w:t>
      </w:r>
      <w:r w:rsidRPr="00C03593">
        <w:rPr>
          <w:rFonts w:ascii="Candara" w:hAnsi="Candara"/>
          <w:i/>
          <w:iCs/>
          <w:noProof/>
        </w:rPr>
        <w:t xml:space="preserve">Al-Kharaj: Jurnal Ekonomi, Keuangan &amp;amp; Bisnis </w:t>
      </w:r>
      <w:r w:rsidRPr="00C03593">
        <w:rPr>
          <w:rFonts w:ascii="Candara" w:hAnsi="Candara"/>
          <w:i/>
          <w:iCs/>
          <w:noProof/>
        </w:rPr>
        <w:lastRenderedPageBreak/>
        <w:t>Syariah</w:t>
      </w:r>
      <w:r w:rsidRPr="00C03593">
        <w:rPr>
          <w:rFonts w:ascii="Candara" w:hAnsi="Candara"/>
          <w:noProof/>
        </w:rPr>
        <w:t>. https://doi.org/10.47467/alkharaj.v7i2.7313</w:t>
      </w:r>
    </w:p>
    <w:p w14:paraId="2B40E551" w14:textId="77777777" w:rsidR="00C03593" w:rsidRPr="00C03593" w:rsidRDefault="00C03593" w:rsidP="00C92660">
      <w:pPr>
        <w:widowControl w:val="0"/>
        <w:autoSpaceDE w:val="0"/>
        <w:autoSpaceDN w:val="0"/>
        <w:adjustRightInd w:val="0"/>
        <w:spacing w:before="0" w:line="240" w:lineRule="auto"/>
        <w:ind w:left="480" w:hanging="480"/>
        <w:rPr>
          <w:rFonts w:ascii="Candara" w:hAnsi="Candara"/>
          <w:noProof/>
        </w:rPr>
      </w:pPr>
      <w:r w:rsidRPr="00C03593">
        <w:rPr>
          <w:rFonts w:ascii="Candara" w:hAnsi="Candara"/>
          <w:noProof/>
        </w:rPr>
        <w:t xml:space="preserve">Rasyid, H. Al, &amp; Sosrowidigdo, S. (2022). Pengaruh Return On Assets(ROA) Dan return On Equity(ROE) terhadap Kinerja Kesehatan Capital Adequacy Ratio(CAR) Pada Bank BTPN. </w:t>
      </w:r>
      <w:r w:rsidRPr="00C03593">
        <w:rPr>
          <w:rFonts w:ascii="Candara" w:hAnsi="Candara"/>
          <w:i/>
          <w:iCs/>
          <w:noProof/>
        </w:rPr>
        <w:t>Owner</w:t>
      </w:r>
      <w:r w:rsidRPr="00C03593">
        <w:rPr>
          <w:rFonts w:ascii="Candara" w:hAnsi="Candara"/>
          <w:noProof/>
        </w:rPr>
        <w:t>. https://doi.org/10.33395/owner.v6i1.634</w:t>
      </w:r>
    </w:p>
    <w:p w14:paraId="73AA3156" w14:textId="28B2D771" w:rsidR="00C03593" w:rsidRPr="00C03593" w:rsidRDefault="00C03593" w:rsidP="00C92660">
      <w:pPr>
        <w:widowControl w:val="0"/>
        <w:autoSpaceDE w:val="0"/>
        <w:autoSpaceDN w:val="0"/>
        <w:adjustRightInd w:val="0"/>
        <w:spacing w:before="0" w:line="240" w:lineRule="auto"/>
        <w:ind w:left="480" w:hanging="480"/>
        <w:rPr>
          <w:rFonts w:ascii="Candara" w:hAnsi="Candara"/>
          <w:noProof/>
        </w:rPr>
      </w:pPr>
      <w:r w:rsidRPr="00C03593">
        <w:rPr>
          <w:rFonts w:ascii="Candara" w:hAnsi="Candara"/>
          <w:noProof/>
        </w:rPr>
        <w:t xml:space="preserve">S, N. (2023). </w:t>
      </w:r>
      <w:r w:rsidR="00B1138E" w:rsidRPr="00C03593">
        <w:rPr>
          <w:rFonts w:ascii="Candara" w:hAnsi="Candara"/>
          <w:noProof/>
        </w:rPr>
        <w:t xml:space="preserve">A Study On Return. On Equity &amp; Return On Assets At Featherlite Product Private Limited With Respect To Office Equipments, Rajanukunte. </w:t>
      </w:r>
      <w:r w:rsidR="00B1138E" w:rsidRPr="00C03593">
        <w:rPr>
          <w:rFonts w:ascii="Candara" w:hAnsi="Candara"/>
          <w:i/>
          <w:iCs/>
          <w:noProof/>
        </w:rPr>
        <w:t>Interantional Journal Of Scientific Research In Engineering And Management</w:t>
      </w:r>
      <w:r w:rsidRPr="00C03593">
        <w:rPr>
          <w:rFonts w:ascii="Candara" w:hAnsi="Candara"/>
          <w:noProof/>
        </w:rPr>
        <w:t>. https://doi.org/10.55041/ijsrem26666</w:t>
      </w:r>
    </w:p>
    <w:p w14:paraId="63339312" w14:textId="1E45FC57" w:rsidR="00C03593" w:rsidRPr="00C03593" w:rsidRDefault="00C03593" w:rsidP="00C92660">
      <w:pPr>
        <w:widowControl w:val="0"/>
        <w:autoSpaceDE w:val="0"/>
        <w:autoSpaceDN w:val="0"/>
        <w:adjustRightInd w:val="0"/>
        <w:spacing w:before="0" w:line="240" w:lineRule="auto"/>
        <w:ind w:left="480" w:hanging="480"/>
        <w:rPr>
          <w:rFonts w:ascii="Candara" w:hAnsi="Candara"/>
          <w:noProof/>
        </w:rPr>
      </w:pPr>
      <w:r w:rsidRPr="00C03593">
        <w:rPr>
          <w:rFonts w:ascii="Candara" w:hAnsi="Candara"/>
          <w:noProof/>
        </w:rPr>
        <w:t xml:space="preserve">Tkachuk, L., &amp; Lebediev, P. (2024). </w:t>
      </w:r>
      <w:r w:rsidR="00F03FE7" w:rsidRPr="00C03593">
        <w:rPr>
          <w:rFonts w:ascii="Candara" w:hAnsi="Candara"/>
          <w:noProof/>
        </w:rPr>
        <w:t>Financial Aspects Of Company Equity Management</w:t>
      </w:r>
      <w:r w:rsidRPr="00C03593">
        <w:rPr>
          <w:rFonts w:ascii="Candara" w:hAnsi="Candara"/>
          <w:noProof/>
        </w:rPr>
        <w:t xml:space="preserve">. </w:t>
      </w:r>
      <w:r w:rsidRPr="00C03593">
        <w:rPr>
          <w:rFonts w:ascii="Candara" w:hAnsi="Candara"/>
          <w:i/>
          <w:iCs/>
          <w:noProof/>
        </w:rPr>
        <w:t>Innovation and Sustainability</w:t>
      </w:r>
      <w:r w:rsidRPr="00C03593">
        <w:rPr>
          <w:rFonts w:ascii="Candara" w:hAnsi="Candara"/>
          <w:noProof/>
        </w:rPr>
        <w:t>. https://doi.org/10.31649/ins.2024.2.119.126</w:t>
      </w:r>
    </w:p>
    <w:p w14:paraId="4C9E09DB" w14:textId="77777777" w:rsidR="00C03593" w:rsidRPr="00C03593" w:rsidRDefault="00C03593" w:rsidP="00C92660">
      <w:pPr>
        <w:widowControl w:val="0"/>
        <w:autoSpaceDE w:val="0"/>
        <w:autoSpaceDN w:val="0"/>
        <w:adjustRightInd w:val="0"/>
        <w:spacing w:before="0" w:line="240" w:lineRule="auto"/>
        <w:ind w:left="480" w:hanging="480"/>
        <w:rPr>
          <w:rFonts w:ascii="Candara" w:hAnsi="Candara"/>
          <w:noProof/>
        </w:rPr>
      </w:pPr>
      <w:r w:rsidRPr="00C03593">
        <w:rPr>
          <w:rFonts w:ascii="Candara" w:hAnsi="Candara"/>
          <w:noProof/>
        </w:rPr>
        <w:t xml:space="preserve">Utami, M. R., &amp; Setiawati, E. (2025). Peningkatan Return on Equity Melalui Firm Size, Sales Growth, Current Ratio, Total Asset Turnover, dan Debt to Equity Ratio. </w:t>
      </w:r>
      <w:r w:rsidRPr="00C03593">
        <w:rPr>
          <w:rFonts w:ascii="Candara" w:hAnsi="Candara"/>
          <w:i/>
          <w:iCs/>
          <w:noProof/>
        </w:rPr>
        <w:t>Al-Kharaj: Jurnal Ekonomi, Keuangan &amp;amp; Bisnis Syariah</w:t>
      </w:r>
      <w:r w:rsidRPr="00C03593">
        <w:rPr>
          <w:rFonts w:ascii="Candara" w:hAnsi="Candara"/>
          <w:noProof/>
        </w:rPr>
        <w:t>. https://doi.org/10.47467/alkharaj.v7i7.8825</w:t>
      </w:r>
    </w:p>
    <w:p w14:paraId="056F0E5D" w14:textId="3DC7C153" w:rsidR="00C03593" w:rsidRPr="00C03593" w:rsidRDefault="00C03593" w:rsidP="00C92660">
      <w:pPr>
        <w:spacing w:before="0" w:line="240" w:lineRule="auto"/>
        <w:rPr>
          <w:rFonts w:ascii="Candara" w:hAnsi="Candara"/>
          <w:b/>
          <w:bCs/>
        </w:rPr>
      </w:pPr>
      <w:r w:rsidRPr="00C03593">
        <w:rPr>
          <w:rFonts w:ascii="Candara" w:hAnsi="Candara"/>
          <w:b/>
          <w:bCs/>
        </w:rPr>
        <w:fldChar w:fldCharType="end"/>
      </w:r>
    </w:p>
    <w:sectPr w:rsidR="00C03593" w:rsidRPr="00C03593" w:rsidSect="00F7210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418" w:bottom="1701" w:left="1701" w:header="709" w:footer="709" w:gutter="0"/>
      <w:pgNumType w:start="47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21FF6" w14:textId="77777777" w:rsidR="00EE7396" w:rsidRDefault="00EE7396">
      <w:r>
        <w:separator/>
      </w:r>
    </w:p>
  </w:endnote>
  <w:endnote w:type="continuationSeparator" w:id="0">
    <w:p w14:paraId="656BF659" w14:textId="77777777" w:rsidR="00EE7396" w:rsidRDefault="00EE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4B1DF" w14:textId="49B815E0" w:rsidR="00E92FDD" w:rsidRPr="00255E4D" w:rsidRDefault="00E92FDD" w:rsidP="008D7A43">
    <w:pPr>
      <w:pStyle w:val="Footer"/>
      <w:pBdr>
        <w:bottom w:val="single" w:sz="6" w:space="1" w:color="auto"/>
      </w:pBdr>
      <w:tabs>
        <w:tab w:val="clear" w:pos="4320"/>
        <w:tab w:val="clear" w:pos="8640"/>
        <w:tab w:val="left" w:pos="8931"/>
      </w:tabs>
      <w:jc w:val="left"/>
      <w:rPr>
        <w:sz w:val="16"/>
        <w:szCs w:val="16"/>
      </w:rPr>
    </w:pPr>
    <w:r>
      <w:rPr>
        <w:noProof/>
      </w:rPr>
      <mc:AlternateContent>
        <mc:Choice Requires="wps">
          <w:drawing>
            <wp:anchor distT="45720" distB="45720" distL="114300" distR="114300" simplePos="0" relativeHeight="251659264" behindDoc="0" locked="0" layoutInCell="1" allowOverlap="1" wp14:anchorId="486A2E10" wp14:editId="2E3A96EB">
              <wp:simplePos x="0" y="0"/>
              <wp:positionH relativeFrom="column">
                <wp:posOffset>-86360</wp:posOffset>
              </wp:positionH>
              <wp:positionV relativeFrom="paragraph">
                <wp:posOffset>362785</wp:posOffset>
              </wp:positionV>
              <wp:extent cx="3633470" cy="394335"/>
              <wp:effectExtent l="0" t="0" r="508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3470" cy="394335"/>
                      </a:xfrm>
                      <a:prstGeom prst="rect">
                        <a:avLst/>
                      </a:prstGeom>
                      <a:solidFill>
                        <a:srgbClr val="FFFFFF"/>
                      </a:solidFill>
                      <a:ln w="9525">
                        <a:noFill/>
                        <a:miter lim="800000"/>
                        <a:headEnd/>
                        <a:tailEnd/>
                      </a:ln>
                    </wps:spPr>
                    <wps:txbx>
                      <w:txbxContent>
                        <w:p w14:paraId="2E46F803" w14:textId="6C0E1CC8" w:rsidR="00E92FDD" w:rsidRPr="008D7A43" w:rsidRDefault="00E92FDD" w:rsidP="008D7A43">
                          <w:pPr>
                            <w:spacing w:before="0" w:after="240" w:line="240" w:lineRule="auto"/>
                            <w:jc w:val="left"/>
                            <w:rPr>
                              <w:i/>
                              <w:sz w:val="16"/>
                              <w:szCs w:val="16"/>
                              <w:lang w:val="en-US"/>
                            </w:rPr>
                          </w:pPr>
                          <w:r w:rsidRPr="008D7A43">
                            <w:rPr>
                              <w:i/>
                              <w:sz w:val="16"/>
                              <w:szCs w:val="16"/>
                              <w:lang w:val="en-US"/>
                            </w:rPr>
                            <w:t>Interaksi Epistemologi Bayani, Burhani, dan Irfani dengan Pendidikan Agama Islam: Tawaran Interconnected Entities</w:t>
                          </w:r>
                        </w:p>
                        <w:p w14:paraId="2C35056B" w14:textId="77777777" w:rsidR="00E92FDD" w:rsidRDefault="00E92FDD" w:rsidP="008D7A43">
                          <w:pPr>
                            <w:spacing w:before="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A2E10" id="_x0000_t202" coordsize="21600,21600" o:spt="202" path="m,l,21600r21600,l21600,xe">
              <v:stroke joinstyle="miter"/>
              <v:path gradientshapeok="t" o:connecttype="rect"/>
            </v:shapetype>
            <v:shape id="Text Box 2" o:spid="_x0000_s1027" type="#_x0000_t202" style="position:absolute;margin-left:-6.8pt;margin-top:28.55pt;width:286.1pt;height:31.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" stroked="f">
              <v:textbox>
                <w:txbxContent>
                  <w:p w14:paraId="2E46F803" w14:textId="6C0E1CC8" w:rsidR="00E92FDD" w:rsidRPr="008D7A43" w:rsidRDefault="00E92FDD" w:rsidP="008D7A43">
                    <w:pPr>
                      <w:spacing w:before="0" w:after="240" w:line="240" w:lineRule="auto"/>
                      <w:jc w:val="left"/>
                      <w:rPr>
                        <w:i/>
                        <w:sz w:val="16"/>
                        <w:szCs w:val="16"/>
                        <w:lang w:val="en-US"/>
                      </w:rPr>
                    </w:pPr>
                    <w:r w:rsidRPr="008D7A43">
                      <w:rPr>
                        <w:i/>
                        <w:sz w:val="16"/>
                        <w:szCs w:val="16"/>
                        <w:lang w:val="en-US"/>
                      </w:rPr>
                      <w:t>Interaksi Epistemologi Bayani, Burhani, dan Irfani dengan Pendidikan Agama Islam: Tawaran Interconnected Entities</w:t>
                    </w:r>
                  </w:p>
                  <w:p w14:paraId="2C35056B" w14:textId="77777777" w:rsidR="00E92FDD" w:rsidRDefault="00E92FDD" w:rsidP="008D7A43">
                    <w:pPr>
                      <w:spacing w:before="0" w:line="240" w:lineRule="auto"/>
                    </w:pPr>
                  </w:p>
                </w:txbxContent>
              </v:textbox>
              <w10:wrap type="square"/>
            </v:shape>
          </w:pict>
        </mc:Fallback>
      </mc:AlternateContent>
    </w:r>
  </w:p>
  <w:p w14:paraId="4619C423" w14:textId="48EDC20E" w:rsidR="00E92FDD" w:rsidRPr="008D7A43" w:rsidRDefault="00184BB2" w:rsidP="008D7A43">
    <w:pPr>
      <w:pStyle w:val="Footer"/>
      <w:tabs>
        <w:tab w:val="clear" w:pos="4320"/>
        <w:tab w:val="clear" w:pos="8640"/>
        <w:tab w:val="left" w:pos="9070"/>
      </w:tabs>
      <w:ind w:left="1134" w:firstLine="2835"/>
      <w:jc w:val="left"/>
    </w:pPr>
    <w:sdt>
      <w:sdtPr>
        <w:id w:val="-544062158"/>
        <w:docPartObj>
          <w:docPartGallery w:val="Page Numbers (Bottom of Page)"/>
          <w:docPartUnique/>
        </w:docPartObj>
      </w:sdtPr>
      <w:sdtEndPr>
        <w:rPr>
          <w:noProof/>
        </w:rPr>
      </w:sdtEndPr>
      <w:sdtContent>
        <w:r w:rsidR="00E92FDD">
          <w:fldChar w:fldCharType="begin"/>
        </w:r>
        <w:r w:rsidR="00E92FDD">
          <w:instrText xml:space="preserve"> PAGE   \* MERGEFORMAT </w:instrText>
        </w:r>
        <w:r w:rsidR="00E92FDD">
          <w:fldChar w:fldCharType="separate"/>
        </w:r>
        <w:r w:rsidR="00E92FDD">
          <w:t>14</w:t>
        </w:r>
        <w:r w:rsidR="00E92FDD">
          <w:rPr>
            <w:noProof/>
          </w:rPr>
          <w:fldChar w:fldCharType="end"/>
        </w:r>
      </w:sdtContent>
    </w:sdt>
    <w:r w:rsidR="00E92FDD" w:rsidRPr="00A23D46">
      <w:rPr>
        <w:noProof/>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7885655"/>
      <w:docPartObj>
        <w:docPartGallery w:val="Page Numbers (Bottom of Page)"/>
        <w:docPartUnique/>
      </w:docPartObj>
    </w:sdtPr>
    <w:sdtEndPr>
      <w:rPr>
        <w:rFonts w:ascii="Candara" w:hAnsi="Candara"/>
        <w:noProof/>
      </w:rPr>
    </w:sdtEndPr>
    <w:sdtContent>
      <w:p w14:paraId="2AC28E30" w14:textId="10CD0729" w:rsidR="00502922" w:rsidRPr="009D672A" w:rsidRDefault="00502922">
        <w:pPr>
          <w:pStyle w:val="Footer"/>
          <w:jc w:val="right"/>
          <w:rPr>
            <w:rFonts w:ascii="Candara" w:hAnsi="Candara"/>
          </w:rPr>
        </w:pPr>
        <w:r w:rsidRPr="009D672A">
          <w:rPr>
            <w:rFonts w:ascii="Candara" w:hAnsi="Candara"/>
          </w:rPr>
          <w:fldChar w:fldCharType="begin"/>
        </w:r>
        <w:r w:rsidRPr="009D672A">
          <w:rPr>
            <w:rFonts w:ascii="Candara" w:hAnsi="Candara"/>
          </w:rPr>
          <w:instrText xml:space="preserve"> PAGE   \* MERGEFORMAT </w:instrText>
        </w:r>
        <w:r w:rsidRPr="009D672A">
          <w:rPr>
            <w:rFonts w:ascii="Candara" w:hAnsi="Candara"/>
          </w:rPr>
          <w:fldChar w:fldCharType="separate"/>
        </w:r>
        <w:r w:rsidRPr="009D672A">
          <w:rPr>
            <w:rFonts w:ascii="Candara" w:hAnsi="Candara"/>
            <w:noProof/>
          </w:rPr>
          <w:t>2</w:t>
        </w:r>
        <w:r w:rsidRPr="009D672A">
          <w:rPr>
            <w:rFonts w:ascii="Candara" w:hAnsi="Candara"/>
            <w:noProof/>
          </w:rPr>
          <w:fldChar w:fldCharType="end"/>
        </w:r>
      </w:p>
    </w:sdtContent>
  </w:sdt>
  <w:p w14:paraId="23AC97AE" w14:textId="6576401C" w:rsidR="00E92FDD" w:rsidRPr="00502922" w:rsidRDefault="00E92FDD" w:rsidP="00502922">
    <w:pPr>
      <w:tabs>
        <w:tab w:val="left" w:pos="5878"/>
      </w:tabs>
      <w:spacing w:before="0" w:line="240" w:lineRule="auto"/>
      <w:jc w:val="left"/>
      <w:rPr>
        <w:rFonts w:ascii="Calibri" w:eastAsia="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5B9E" w14:textId="7052ABA2" w:rsidR="006715BC" w:rsidRPr="001A20DA" w:rsidRDefault="006715BC" w:rsidP="006715BC">
    <w:pPr>
      <w:spacing w:before="0"/>
      <w:rPr>
        <w:i/>
        <w:sz w:val="18"/>
        <w:szCs w:val="18"/>
        <w:lang w:val="es-ES"/>
      </w:rPr>
    </w:pPr>
  </w:p>
  <w:tbl>
    <w:tblPr>
      <w:tblStyle w:val="TableGrid"/>
      <w:tblW w:w="90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5"/>
      <w:gridCol w:w="7282"/>
    </w:tblGrid>
    <w:tr w:rsidR="000C37C6" w:rsidRPr="001A20DA" w14:paraId="5C537CA0" w14:textId="77777777" w:rsidTr="004A48BC">
      <w:trPr>
        <w:trHeight w:val="502"/>
      </w:trPr>
      <w:tc>
        <w:tcPr>
          <w:tcW w:w="1785" w:type="dxa"/>
        </w:tcPr>
        <w:p w14:paraId="4737C104" w14:textId="77777777" w:rsidR="000C37C6" w:rsidRPr="001A20DA" w:rsidRDefault="000C37C6" w:rsidP="000C37C6">
          <w:pPr>
            <w:spacing w:before="60" w:after="60" w:line="240" w:lineRule="auto"/>
            <w:jc w:val="left"/>
            <w:rPr>
              <w:rFonts w:ascii="Garamond" w:hAnsi="Garamond" w:cstheme="majorBidi"/>
              <w:noProof/>
              <w:color w:val="000000" w:themeColor="text1"/>
              <w:sz w:val="20"/>
              <w:szCs w:val="20"/>
              <w:lang w:val="en-US" w:eastAsia="en-US"/>
            </w:rPr>
          </w:pPr>
          <w:r w:rsidRPr="001A20DA">
            <w:rPr>
              <w:rFonts w:ascii="Garamond" w:hAnsi="Garamond" w:cstheme="majorBidi"/>
              <w:noProof/>
              <w:color w:val="000000" w:themeColor="text1"/>
              <w:sz w:val="20"/>
              <w:lang w:val="en-US" w:eastAsia="en-US"/>
            </w:rPr>
            <w:drawing>
              <wp:inline distT="0" distB="0" distL="0" distR="0" wp14:anchorId="09E0FC97" wp14:editId="1E3CCE2D">
                <wp:extent cx="961571" cy="336550"/>
                <wp:effectExtent l="0" t="0" r="0" b="6350"/>
                <wp:docPr id="3" name="Picture 3" descr="CC BY-NC-SA apa itu creative commons ad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BY-NC-SA apa itu creative commons adala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1571" cy="336550"/>
                        </a:xfrm>
                        <a:prstGeom prst="rect">
                          <a:avLst/>
                        </a:prstGeom>
                        <a:noFill/>
                        <a:ln>
                          <a:noFill/>
                        </a:ln>
                      </pic:spPr>
                    </pic:pic>
                  </a:graphicData>
                </a:graphic>
              </wp:inline>
            </w:drawing>
          </w:r>
        </w:p>
      </w:tc>
      <w:tc>
        <w:tcPr>
          <w:tcW w:w="7282" w:type="dxa"/>
        </w:tcPr>
        <w:p w14:paraId="40F4814F" w14:textId="77777777" w:rsidR="000C37C6" w:rsidRPr="001A20DA" w:rsidRDefault="000C37C6" w:rsidP="000C37C6">
          <w:pPr>
            <w:spacing w:before="60" w:after="60" w:line="240" w:lineRule="auto"/>
            <w:jc w:val="left"/>
            <w:rPr>
              <w:rFonts w:ascii="Garamond" w:hAnsi="Garamond" w:cstheme="majorBidi"/>
              <w:noProof/>
              <w:color w:val="000000" w:themeColor="text1"/>
              <w:sz w:val="20"/>
              <w:szCs w:val="20"/>
            </w:rPr>
          </w:pPr>
          <w:r w:rsidRPr="001A20DA">
            <w:rPr>
              <w:rFonts w:ascii="Garamond" w:hAnsi="Garamond" w:cstheme="majorBidi"/>
              <w:i/>
              <w:iCs/>
              <w:color w:val="000000" w:themeColor="text1"/>
              <w:sz w:val="20"/>
              <w:szCs w:val="20"/>
            </w:rPr>
            <w:t xml:space="preserve">This is an open access article under the </w:t>
          </w:r>
          <w:hyperlink r:id="rId2" w:history="1">
            <w:r w:rsidRPr="001A20DA">
              <w:rPr>
                <w:rStyle w:val="Hyperlink"/>
                <w:rFonts w:ascii="Garamond" w:hAnsi="Garamond" w:cstheme="majorBidi"/>
                <w:i/>
                <w:iCs/>
                <w:color w:val="000000" w:themeColor="text1"/>
                <w:sz w:val="20"/>
                <w:szCs w:val="20"/>
              </w:rPr>
              <w:t>CC BY-NC-SA</w:t>
            </w:r>
          </w:hyperlink>
          <w:r w:rsidRPr="001A20DA">
            <w:rPr>
              <w:rFonts w:ascii="Garamond" w:hAnsi="Garamond" w:cstheme="majorBidi"/>
              <w:i/>
              <w:iCs/>
              <w:color w:val="000000" w:themeColor="text1"/>
              <w:sz w:val="20"/>
              <w:szCs w:val="20"/>
            </w:rPr>
            <w:t xml:space="preserve"> license.</w:t>
          </w:r>
        </w:p>
        <w:p w14:paraId="7F1178C8" w14:textId="77777777" w:rsidR="000C37C6" w:rsidRPr="001A20DA" w:rsidRDefault="000C37C6" w:rsidP="000C37C6">
          <w:pPr>
            <w:spacing w:before="60" w:after="60" w:line="240" w:lineRule="auto"/>
            <w:rPr>
              <w:rFonts w:ascii="Garamond" w:hAnsi="Garamond" w:cstheme="majorBidi"/>
              <w:color w:val="000000" w:themeColor="text1"/>
              <w:sz w:val="20"/>
              <w:szCs w:val="20"/>
            </w:rPr>
          </w:pPr>
          <w:r w:rsidRPr="001A20DA">
            <w:rPr>
              <w:rFonts w:ascii="Garamond" w:hAnsi="Garamond" w:cstheme="majorBidi"/>
              <w:i/>
              <w:color w:val="000000" w:themeColor="text1"/>
              <w:sz w:val="20"/>
              <w:szCs w:val="20"/>
            </w:rPr>
            <w:t>Copyright © 2023 by Author. Published by Universitas Islam Negeri Maulana Malik Ibrahim Malang.</w:t>
          </w:r>
        </w:p>
      </w:tc>
    </w:tr>
  </w:tbl>
  <w:p w14:paraId="1445721F" w14:textId="77777777" w:rsidR="000C37C6" w:rsidRPr="006715BC" w:rsidRDefault="000C37C6" w:rsidP="000C37C6">
    <w:pPr>
      <w:spacing w:before="0"/>
      <w:rPr>
        <w:i/>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E4089" w14:textId="77777777" w:rsidR="00EE7396" w:rsidRDefault="00EE7396">
      <w:r>
        <w:separator/>
      </w:r>
    </w:p>
  </w:footnote>
  <w:footnote w:type="continuationSeparator" w:id="0">
    <w:p w14:paraId="77E46EF8" w14:textId="77777777" w:rsidR="00EE7396" w:rsidRDefault="00EE7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07B09" w14:textId="7A98C54A" w:rsidR="00E92FDD" w:rsidRPr="002A283A" w:rsidRDefault="00E92FDD" w:rsidP="00154A72">
    <w:pPr>
      <w:pBdr>
        <w:bottom w:val="single" w:sz="4" w:space="0" w:color="auto"/>
      </w:pBdr>
      <w:spacing w:before="0" w:line="240" w:lineRule="auto"/>
      <w:ind w:right="-2"/>
      <w:jc w:val="center"/>
      <w:rPr>
        <w:i/>
        <w:sz w:val="14"/>
        <w:szCs w:val="16"/>
        <w:lang w:val="en-US"/>
      </w:rPr>
    </w:pPr>
    <w:r w:rsidRPr="00154A72">
      <w:rPr>
        <w:sz w:val="16"/>
        <w:szCs w:val="16"/>
        <w:lang w:val="en"/>
      </w:rPr>
      <w:t xml:space="preserve">Al </w:t>
    </w:r>
    <w:proofErr w:type="spellStart"/>
    <w:r w:rsidRPr="00154A72">
      <w:rPr>
        <w:sz w:val="16"/>
        <w:szCs w:val="16"/>
        <w:lang w:val="en"/>
      </w:rPr>
      <w:t>Fajri</w:t>
    </w:r>
    <w:proofErr w:type="spellEnd"/>
    <w:r w:rsidRPr="00154A72">
      <w:rPr>
        <w:sz w:val="16"/>
        <w:szCs w:val="16"/>
        <w:lang w:val="en"/>
      </w:rPr>
      <w:t xml:space="preserve"> et al.</w:t>
    </w:r>
    <w:r w:rsidRPr="002723E3">
      <w:rPr>
        <w:sz w:val="16"/>
        <w:szCs w:val="16"/>
        <w:lang w:val="en"/>
      </w:rPr>
      <w:t xml:space="preserve"> (</w:t>
    </w:r>
    <w:r w:rsidRPr="00ED206A">
      <w:rPr>
        <w:sz w:val="16"/>
        <w:szCs w:val="16"/>
        <w:lang w:val="en"/>
      </w:rPr>
      <w:t>202</w:t>
    </w:r>
    <w:r>
      <w:rPr>
        <w:sz w:val="16"/>
        <w:szCs w:val="16"/>
        <w:lang w:val="en"/>
      </w:rPr>
      <w:t>2</w:t>
    </w:r>
    <w:r w:rsidRPr="00ED206A">
      <w:rPr>
        <w:sz w:val="16"/>
        <w:szCs w:val="16"/>
        <w:lang w:val="en"/>
      </w:rPr>
      <w:t xml:space="preserve">).  </w:t>
    </w:r>
    <w:proofErr w:type="spellStart"/>
    <w:r>
      <w:rPr>
        <w:sz w:val="16"/>
        <w:szCs w:val="16"/>
        <w:lang w:val="en"/>
      </w:rPr>
      <w:t>Ma’arif</w:t>
    </w:r>
    <w:proofErr w:type="spellEnd"/>
    <w:r>
      <w:rPr>
        <w:sz w:val="16"/>
        <w:szCs w:val="16"/>
        <w:lang w:val="en"/>
      </w:rPr>
      <w:t xml:space="preserve"> Journal of Education, Madrasah Innovation and </w:t>
    </w:r>
    <w:proofErr w:type="spellStart"/>
    <w:r>
      <w:rPr>
        <w:sz w:val="16"/>
        <w:szCs w:val="16"/>
        <w:lang w:val="en"/>
      </w:rPr>
      <w:t>Aswaja</w:t>
    </w:r>
    <w:proofErr w:type="spellEnd"/>
    <w:r>
      <w:rPr>
        <w:sz w:val="16"/>
        <w:szCs w:val="16"/>
        <w:lang w:val="en"/>
      </w:rPr>
      <w:t xml:space="preserve"> studies</w:t>
    </w:r>
    <w:r w:rsidRPr="00ED206A">
      <w:rPr>
        <w:sz w:val="16"/>
        <w:szCs w:val="16"/>
        <w:lang w:val="en"/>
      </w:rPr>
      <w:t xml:space="preserve">. Vol. </w:t>
    </w:r>
    <w:r>
      <w:rPr>
        <w:sz w:val="16"/>
        <w:szCs w:val="16"/>
        <w:lang w:val="en"/>
      </w:rPr>
      <w:t>1</w:t>
    </w:r>
    <w:r w:rsidRPr="00ED206A">
      <w:rPr>
        <w:sz w:val="16"/>
        <w:szCs w:val="16"/>
        <w:lang w:val="en"/>
      </w:rPr>
      <w:t>(</w:t>
    </w:r>
    <w:r>
      <w:rPr>
        <w:sz w:val="16"/>
        <w:szCs w:val="16"/>
        <w:lang w:val="en"/>
      </w:rPr>
      <w:t>1</w:t>
    </w:r>
    <w:r w:rsidRPr="00ED206A">
      <w:rPr>
        <w:sz w:val="16"/>
        <w:szCs w:val="16"/>
        <w:lang w:val="en"/>
      </w:rPr>
      <w:t xml:space="preserve">) PP. </w:t>
    </w:r>
    <w:r>
      <w:rPr>
        <w:sz w:val="16"/>
        <w:szCs w:val="16"/>
        <w:lang w:val="en"/>
      </w:rPr>
      <w:t>1-11</w:t>
    </w:r>
  </w:p>
  <w:p w14:paraId="2F3441DE" w14:textId="77777777" w:rsidR="00E92FDD" w:rsidRDefault="00E92F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2CBB" w14:textId="160C0BF5" w:rsidR="00E92FDD" w:rsidRPr="00C02532" w:rsidRDefault="00F72106" w:rsidP="0066032A">
    <w:pPr>
      <w:pBdr>
        <w:bottom w:val="single" w:sz="4" w:space="0" w:color="auto"/>
      </w:pBdr>
      <w:spacing w:before="0" w:line="240" w:lineRule="auto"/>
      <w:ind w:right="-2"/>
      <w:jc w:val="center"/>
      <w:rPr>
        <w:rFonts w:ascii="Candara" w:hAnsi="Candara"/>
        <w:i/>
        <w:szCs w:val="24"/>
        <w:lang w:val="en-US"/>
      </w:rPr>
    </w:pPr>
    <w:r w:rsidRPr="00F72106">
      <w:rPr>
        <w:rFonts w:ascii="Candara" w:hAnsi="Candara"/>
        <w:szCs w:val="24"/>
        <w:lang w:val="en"/>
      </w:rPr>
      <w:t xml:space="preserve">Maliki Interdisciplinary Journal (MIJ): 2026, 4(2), </w:t>
    </w:r>
    <w:r w:rsidR="000E631A" w:rsidRPr="000E631A">
      <w:rPr>
        <w:rFonts w:ascii="Candara" w:hAnsi="Candara"/>
        <w:szCs w:val="24"/>
        <w:lang w:val="en"/>
      </w:rPr>
      <w:t>478-486</w:t>
    </w:r>
    <w:r w:rsidR="00C27A88" w:rsidRPr="00C02532">
      <w:rPr>
        <w:rFonts w:ascii="Candara" w:hAnsi="Candara"/>
        <w:szCs w:val="24"/>
        <w:lang w:val="en"/>
      </w:rPr>
      <w:tab/>
    </w:r>
    <w:r w:rsidR="00C27A88" w:rsidRPr="00C02532">
      <w:rPr>
        <w:rFonts w:ascii="Candara" w:hAnsi="Candara"/>
        <w:szCs w:val="24"/>
        <w:lang w:val="en"/>
      </w:rPr>
      <w:tab/>
    </w:r>
    <w:proofErr w:type="spellStart"/>
    <w:r w:rsidR="0001783B" w:rsidRPr="00C02532">
      <w:rPr>
        <w:rFonts w:ascii="Candara" w:eastAsia="MS Mincho" w:hAnsi="Candara"/>
        <w:szCs w:val="24"/>
        <w:lang w:val="en-US" w:eastAsia="en-US"/>
      </w:rPr>
      <w:t>e</w:t>
    </w:r>
    <w:r w:rsidR="00C27A88" w:rsidRPr="00C02532">
      <w:rPr>
        <w:rFonts w:ascii="Candara" w:eastAsia="MS Mincho" w:hAnsi="Candara"/>
        <w:szCs w:val="24"/>
        <w:lang w:val="en-US" w:eastAsia="en-US"/>
      </w:rPr>
      <w:t>ISSN</w:t>
    </w:r>
    <w:proofErr w:type="spellEnd"/>
    <w:r w:rsidR="00C27A88" w:rsidRPr="00C02532">
      <w:rPr>
        <w:rFonts w:ascii="Candara" w:eastAsia="MS Mincho" w:hAnsi="Candara"/>
        <w:szCs w:val="24"/>
        <w:lang w:val="en-US" w:eastAsia="en-US"/>
      </w:rPr>
      <w:t xml:space="preserve">: </w:t>
    </w:r>
    <w:r w:rsidR="00817B13" w:rsidRPr="00817B13">
      <w:rPr>
        <w:rFonts w:ascii="Candara" w:eastAsia="MS Mincho" w:hAnsi="Candara"/>
        <w:szCs w:val="24"/>
        <w:lang w:val="en-US" w:eastAsia="en-US"/>
      </w:rPr>
      <w:t>3024-8140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A6436" w14:textId="18D2D425" w:rsidR="00A279BC" w:rsidRPr="0089265B" w:rsidRDefault="00A279BC" w:rsidP="00961152">
    <w:pPr>
      <w:tabs>
        <w:tab w:val="left" w:pos="6804"/>
      </w:tabs>
      <w:spacing w:before="0" w:line="240" w:lineRule="auto"/>
      <w:jc w:val="left"/>
      <w:rPr>
        <w:rFonts w:ascii="Candara" w:eastAsia="MS Mincho" w:hAnsi="Candara"/>
        <w:sz w:val="20"/>
        <w:lang w:val="en-US" w:eastAsia="en-US"/>
      </w:rPr>
    </w:pPr>
    <w:r w:rsidRPr="0089265B">
      <w:rPr>
        <w:rFonts w:ascii="Candara" w:hAnsi="Candara" w:cstheme="majorBidi"/>
        <w:b/>
        <w:bCs/>
        <w:szCs w:val="24"/>
      </w:rPr>
      <w:t xml:space="preserve">Maliki Interdisciplinary Journal </w:t>
    </w:r>
    <w:r w:rsidRPr="0089265B">
      <w:rPr>
        <w:rFonts w:ascii="Candara" w:eastAsia="MS Mincho" w:hAnsi="Candara" w:cstheme="majorBidi"/>
        <w:b/>
        <w:bCs/>
        <w:szCs w:val="24"/>
      </w:rPr>
      <w:t>(MIJ)</w:t>
    </w:r>
    <w:r w:rsidRPr="0089265B">
      <w:rPr>
        <w:rFonts w:ascii="Candara" w:eastAsia="MS Mincho" w:hAnsi="Candara"/>
        <w:sz w:val="20"/>
        <w:lang w:val="en-US" w:eastAsia="en-US"/>
      </w:rPr>
      <w:t xml:space="preserve"> </w:t>
    </w:r>
    <w:r w:rsidRPr="0089265B">
      <w:rPr>
        <w:rFonts w:ascii="Candara" w:eastAsia="MS Mincho" w:hAnsi="Candara"/>
        <w:sz w:val="20"/>
        <w:lang w:val="en-US" w:eastAsia="en-US"/>
      </w:rPr>
      <w:tab/>
    </w:r>
    <w:r w:rsidR="0001783B">
      <w:rPr>
        <w:rFonts w:ascii="Candara" w:eastAsia="MS Mincho" w:hAnsi="Candara"/>
        <w:sz w:val="20"/>
        <w:lang w:val="en-US" w:eastAsia="en-US"/>
      </w:rPr>
      <w:tab/>
    </w:r>
    <w:r w:rsidR="00961152">
      <w:rPr>
        <w:rFonts w:ascii="Candara" w:eastAsia="MS Mincho" w:hAnsi="Candara"/>
        <w:sz w:val="20"/>
        <w:lang w:val="en-US" w:eastAsia="en-US"/>
      </w:rPr>
      <w:t xml:space="preserve">       </w:t>
    </w:r>
    <w:proofErr w:type="spellStart"/>
    <w:r w:rsidR="0001783B">
      <w:rPr>
        <w:rFonts w:ascii="Candara" w:eastAsia="MS Mincho" w:hAnsi="Candara"/>
        <w:sz w:val="20"/>
        <w:lang w:val="en-US" w:eastAsia="en-US"/>
      </w:rPr>
      <w:t>e</w:t>
    </w:r>
    <w:r w:rsidRPr="0089265B">
      <w:rPr>
        <w:rFonts w:ascii="Candara" w:eastAsia="MS Mincho" w:hAnsi="Candara"/>
        <w:sz w:val="20"/>
        <w:lang w:val="en-US" w:eastAsia="en-US"/>
      </w:rPr>
      <w:t>ISSN</w:t>
    </w:r>
    <w:proofErr w:type="spellEnd"/>
    <w:r w:rsidRPr="0089265B">
      <w:rPr>
        <w:rFonts w:ascii="Candara" w:eastAsia="MS Mincho" w:hAnsi="Candara"/>
        <w:sz w:val="20"/>
        <w:lang w:val="en-US" w:eastAsia="en-US"/>
      </w:rPr>
      <w:t xml:space="preserve">: </w:t>
    </w:r>
    <w:r w:rsidR="00961152" w:rsidRPr="00961152">
      <w:rPr>
        <w:rFonts w:ascii="Candara" w:eastAsia="MS Mincho" w:hAnsi="Candara"/>
        <w:sz w:val="20"/>
        <w:lang w:val="en-US" w:eastAsia="en-US"/>
      </w:rPr>
      <w:t>3024-8140</w:t>
    </w:r>
  </w:p>
  <w:p w14:paraId="28635978" w14:textId="1612A560" w:rsidR="00E92FDD" w:rsidRPr="002D04A9" w:rsidRDefault="00F72106" w:rsidP="00A279BC">
    <w:pPr>
      <w:tabs>
        <w:tab w:val="left" w:pos="4536"/>
      </w:tabs>
      <w:spacing w:before="0" w:line="240" w:lineRule="auto"/>
      <w:rPr>
        <w:rFonts w:ascii="Candara" w:eastAsia="MS Mincho" w:hAnsi="Candara"/>
        <w:sz w:val="20"/>
        <w:lang w:val="en-US" w:eastAsia="en-US"/>
      </w:rPr>
    </w:pPr>
    <w:r w:rsidRPr="00F72106">
      <w:rPr>
        <w:rFonts w:ascii="Candara" w:eastAsia="MS Mincho" w:hAnsi="Candara"/>
        <w:sz w:val="20"/>
        <w:lang w:val="en-US" w:eastAsia="en-US"/>
      </w:rPr>
      <w:t xml:space="preserve">Volume 4, Issue February, 2026 pp. </w:t>
    </w:r>
    <w:r w:rsidR="000E631A" w:rsidRPr="000E631A">
      <w:rPr>
        <w:rFonts w:ascii="Candara" w:eastAsia="MS Mincho" w:hAnsi="Candara"/>
        <w:sz w:val="20"/>
        <w:lang w:val="en-US" w:eastAsia="en-US"/>
      </w:rPr>
      <w:t>478-486</w:t>
    </w:r>
    <w:r w:rsidR="00A279BC" w:rsidRPr="0089265B">
      <w:rPr>
        <w:rFonts w:ascii="Candara" w:eastAsia="MS Mincho" w:hAnsi="Candara"/>
        <w:sz w:val="20"/>
        <w:lang w:val="en-US" w:eastAsia="en-US"/>
      </w:rPr>
      <w:tab/>
    </w:r>
    <w:r w:rsidR="0001783B">
      <w:rPr>
        <w:rFonts w:ascii="Candara" w:eastAsia="MS Mincho" w:hAnsi="Candara"/>
        <w:sz w:val="20"/>
        <w:lang w:val="en-US" w:eastAsia="en-US"/>
      </w:rPr>
      <w:tab/>
      <w:t xml:space="preserve">    </w:t>
    </w:r>
    <w:hyperlink r:id="rId1" w:history="1">
      <w:r w:rsidR="0001783B" w:rsidRPr="002D04A9">
        <w:rPr>
          <w:rStyle w:val="Hyperlink"/>
          <w:rFonts w:ascii="Candara" w:eastAsia="MS Mincho" w:hAnsi="Candara"/>
          <w:color w:val="auto"/>
          <w:sz w:val="20"/>
          <w:u w:val="none"/>
          <w:lang w:val="en-US" w:eastAsia="en-US"/>
        </w:rPr>
        <w:t>http://urj.uin-malang.ac.id/index.php/mij/index</w:t>
      </w:r>
    </w:hyperlink>
  </w:p>
  <w:p w14:paraId="5EE5680F" w14:textId="77777777" w:rsidR="00F77847" w:rsidRPr="00A279BC" w:rsidRDefault="00F77847" w:rsidP="00E83FA5">
    <w:pPr>
      <w:pBdr>
        <w:bottom w:val="single" w:sz="12" w:space="1" w:color="auto"/>
      </w:pBdr>
      <w:spacing w:before="0" w:line="240" w:lineRule="auto"/>
      <w:jc w:val="left"/>
      <w:rPr>
        <w:rFonts w:ascii="Candara" w:eastAsia="MS Mincho" w:hAnsi="Candara"/>
        <w:sz w:val="12"/>
        <w:szCs w:val="12"/>
        <w:lang w:val="en-US" w:eastAsia="en-US"/>
      </w:rPr>
    </w:pPr>
  </w:p>
  <w:p w14:paraId="0932878B" w14:textId="2AB39D3F" w:rsidR="00E92FDD" w:rsidRPr="00A279BC" w:rsidRDefault="00E92FDD" w:rsidP="00E83FA5">
    <w:pPr>
      <w:pStyle w:val="Header"/>
      <w:rPr>
        <w:rFonts w:ascii="Candara" w:hAnsi="Candara"/>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058B"/>
    <w:multiLevelType w:val="hybridMultilevel"/>
    <w:tmpl w:val="1C74159E"/>
    <w:lvl w:ilvl="0" w:tplc="FFFFFFFF">
      <w:start w:val="1"/>
      <w:numFmt w:val="decimal"/>
      <w:pStyle w:val="bab"/>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955A93"/>
    <w:multiLevelType w:val="multilevel"/>
    <w:tmpl w:val="1CF8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704AB"/>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A994097"/>
    <w:multiLevelType w:val="hybridMultilevel"/>
    <w:tmpl w:val="6218C6D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B604FC"/>
    <w:multiLevelType w:val="hybridMultilevel"/>
    <w:tmpl w:val="DE1A4C8C"/>
    <w:lvl w:ilvl="0" w:tplc="C3229210">
      <w:start w:val="1"/>
      <w:numFmt w:val="decimal"/>
      <w:pStyle w:val="Reference"/>
      <w:lvlText w:val="[%1]"/>
      <w:lvlJc w:val="left"/>
      <w:pPr>
        <w:tabs>
          <w:tab w:val="num" w:pos="1134"/>
        </w:tabs>
        <w:ind w:left="1134" w:hanging="567"/>
      </w:pPr>
      <w:rPr>
        <w:rFonts w:hint="default"/>
        <w:i w:val="0"/>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 w15:restartNumberingAfterBreak="0">
    <w:nsid w:val="49E8150D"/>
    <w:multiLevelType w:val="hybridMultilevel"/>
    <w:tmpl w:val="733675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90C483C"/>
    <w:multiLevelType w:val="multilevel"/>
    <w:tmpl w:val="D536F92A"/>
    <w:lvl w:ilvl="0">
      <w:start w:val="1"/>
      <w:numFmt w:val="upperLetter"/>
      <w:pStyle w:val="qqq"/>
      <w:lvlText w:val="%1."/>
      <w:lvlJc w:val="left"/>
      <w:pPr>
        <w:tabs>
          <w:tab w:val="num" w:pos="720"/>
        </w:tabs>
        <w:ind w:left="720" w:hanging="360"/>
      </w:pPr>
    </w:lvl>
    <w:lvl w:ilvl="1">
      <w:start w:val="1"/>
      <w:numFmt w:val="upperLetter"/>
      <w:lvlText w:val="%2."/>
      <w:lvlJc w:val="left"/>
      <w:pPr>
        <w:tabs>
          <w:tab w:val="num" w:pos="1440"/>
        </w:tabs>
        <w:ind w:left="1440" w:hanging="360"/>
      </w:pPr>
      <w:rPr>
        <w:rFonts w:hint="default"/>
      </w:rPr>
    </w:lvl>
    <w:lvl w:ilvl="2">
      <w:start w:val="1"/>
      <w:numFmt w:val="upperLetter"/>
      <w:lvlText w:val="%3."/>
      <w:lvlJc w:val="left"/>
      <w:pPr>
        <w:ind w:left="2340" w:hanging="360"/>
      </w:pPr>
      <w:rPr>
        <w:rFonts w:hint="default"/>
      </w:rPr>
    </w:lvl>
    <w:lvl w:ilvl="3">
      <w:start w:val="1"/>
      <w:numFmt w:val="lowerLetter"/>
      <w:lvlText w:val="%4."/>
      <w:lvlJc w:val="left"/>
      <w:pPr>
        <w:ind w:left="2880" w:hanging="360"/>
      </w:pPr>
      <w:rPr>
        <w:rFonts w:hint="default"/>
      </w:rPr>
    </w:lvl>
    <w:lvl w:ilvl="4">
      <w:start w:val="1"/>
      <w:numFmt w:val="upperLetter"/>
      <w:lvlText w:val="%5&gt;"/>
      <w:lvlJc w:val="left"/>
      <w:pPr>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6EB3164B"/>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E0B2F9E"/>
    <w:multiLevelType w:val="hybridMultilevel"/>
    <w:tmpl w:val="EF74DB74"/>
    <w:lvl w:ilvl="0" w:tplc="04090011">
      <w:start w:val="1"/>
      <w:numFmt w:val="decimal"/>
      <w:lvlText w:val="%1)"/>
      <w:lvlJc w:val="left"/>
      <w:pPr>
        <w:ind w:left="360" w:hanging="360"/>
      </w:pPr>
      <w:rPr>
        <w:rFonts w:hint="default"/>
      </w:rPr>
    </w:lvl>
    <w:lvl w:ilvl="1" w:tplc="A0B486BE">
      <w:start w:val="1"/>
      <w:numFmt w:val="decimal"/>
      <w:lvlText w:val="%2)"/>
      <w:lvlJc w:val="left"/>
      <w:pPr>
        <w:ind w:left="1080" w:hanging="360"/>
      </w:pPr>
      <w:rPr>
        <w:rFonts w:hint="default"/>
      </w:rPr>
    </w:lvl>
    <w:lvl w:ilvl="2" w:tplc="7A30084A">
      <w:start w:val="1"/>
      <w:numFmt w:val="decimal"/>
      <w:lvlText w:val="%3."/>
      <w:lvlJc w:val="left"/>
      <w:pPr>
        <w:ind w:left="2040" w:hanging="4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37567888">
    <w:abstractNumId w:val="4"/>
  </w:num>
  <w:num w:numId="2" w16cid:durableId="359625648">
    <w:abstractNumId w:val="0"/>
  </w:num>
  <w:num w:numId="3" w16cid:durableId="1724523769">
    <w:abstractNumId w:val="6"/>
  </w:num>
  <w:num w:numId="4" w16cid:durableId="1631982461">
    <w:abstractNumId w:val="2"/>
  </w:num>
  <w:num w:numId="5" w16cid:durableId="1213271760">
    <w:abstractNumId w:val="3"/>
  </w:num>
  <w:num w:numId="6" w16cid:durableId="377172767">
    <w:abstractNumId w:val="5"/>
  </w:num>
  <w:num w:numId="7" w16cid:durableId="629628463">
    <w:abstractNumId w:val="7"/>
  </w:num>
  <w:num w:numId="8" w16cid:durableId="1168866547">
    <w:abstractNumId w:val="8"/>
  </w:num>
  <w:num w:numId="9" w16cid:durableId="1036195588">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yNrO0sDQzMLMwMbVU0lEKTi0uzszPAykwrwUAFjX29ywAAAA="/>
  </w:docVars>
  <w:rsids>
    <w:rsidRoot w:val="00755ADB"/>
    <w:rsid w:val="00001815"/>
    <w:rsid w:val="000031D5"/>
    <w:rsid w:val="0000385F"/>
    <w:rsid w:val="00003BED"/>
    <w:rsid w:val="00003F1A"/>
    <w:rsid w:val="000056D3"/>
    <w:rsid w:val="00007893"/>
    <w:rsid w:val="00014943"/>
    <w:rsid w:val="0001620F"/>
    <w:rsid w:val="0001783B"/>
    <w:rsid w:val="00021751"/>
    <w:rsid w:val="000225CC"/>
    <w:rsid w:val="00025393"/>
    <w:rsid w:val="00030482"/>
    <w:rsid w:val="00030535"/>
    <w:rsid w:val="00031DD2"/>
    <w:rsid w:val="00034242"/>
    <w:rsid w:val="00034A7A"/>
    <w:rsid w:val="000361C3"/>
    <w:rsid w:val="00036836"/>
    <w:rsid w:val="00044594"/>
    <w:rsid w:val="00044964"/>
    <w:rsid w:val="00045BD7"/>
    <w:rsid w:val="00047A7C"/>
    <w:rsid w:val="000504C0"/>
    <w:rsid w:val="000513E9"/>
    <w:rsid w:val="000519D5"/>
    <w:rsid w:val="00052F4D"/>
    <w:rsid w:val="00053C13"/>
    <w:rsid w:val="00055995"/>
    <w:rsid w:val="00057198"/>
    <w:rsid w:val="00061DC5"/>
    <w:rsid w:val="00075209"/>
    <w:rsid w:val="00076A62"/>
    <w:rsid w:val="00080334"/>
    <w:rsid w:val="00081C8A"/>
    <w:rsid w:val="000822D1"/>
    <w:rsid w:val="00082632"/>
    <w:rsid w:val="0008520E"/>
    <w:rsid w:val="00092C87"/>
    <w:rsid w:val="00092E91"/>
    <w:rsid w:val="00093E3E"/>
    <w:rsid w:val="00097202"/>
    <w:rsid w:val="000A3362"/>
    <w:rsid w:val="000A3D44"/>
    <w:rsid w:val="000A3DD4"/>
    <w:rsid w:val="000A4EF2"/>
    <w:rsid w:val="000A50DB"/>
    <w:rsid w:val="000B1561"/>
    <w:rsid w:val="000B2E41"/>
    <w:rsid w:val="000B2EBF"/>
    <w:rsid w:val="000B46F2"/>
    <w:rsid w:val="000B7429"/>
    <w:rsid w:val="000C205C"/>
    <w:rsid w:val="000C2DFC"/>
    <w:rsid w:val="000C37C6"/>
    <w:rsid w:val="000C392E"/>
    <w:rsid w:val="000D0C57"/>
    <w:rsid w:val="000D64F6"/>
    <w:rsid w:val="000E5841"/>
    <w:rsid w:val="000E631A"/>
    <w:rsid w:val="000F0650"/>
    <w:rsid w:val="000F0D1C"/>
    <w:rsid w:val="000F2740"/>
    <w:rsid w:val="000F42A0"/>
    <w:rsid w:val="000F784C"/>
    <w:rsid w:val="0010224B"/>
    <w:rsid w:val="001028CB"/>
    <w:rsid w:val="001032CF"/>
    <w:rsid w:val="00103778"/>
    <w:rsid w:val="001040A0"/>
    <w:rsid w:val="00105908"/>
    <w:rsid w:val="00106587"/>
    <w:rsid w:val="00106FE3"/>
    <w:rsid w:val="001114FB"/>
    <w:rsid w:val="0011464F"/>
    <w:rsid w:val="00123760"/>
    <w:rsid w:val="00125C97"/>
    <w:rsid w:val="00127942"/>
    <w:rsid w:val="001306F1"/>
    <w:rsid w:val="001334B1"/>
    <w:rsid w:val="001378D7"/>
    <w:rsid w:val="00141385"/>
    <w:rsid w:val="001419B0"/>
    <w:rsid w:val="001423FC"/>
    <w:rsid w:val="001459DB"/>
    <w:rsid w:val="0014713A"/>
    <w:rsid w:val="0015067E"/>
    <w:rsid w:val="00154444"/>
    <w:rsid w:val="00154A72"/>
    <w:rsid w:val="001552B3"/>
    <w:rsid w:val="00155E33"/>
    <w:rsid w:val="001569A6"/>
    <w:rsid w:val="00157598"/>
    <w:rsid w:val="00162178"/>
    <w:rsid w:val="00162A6C"/>
    <w:rsid w:val="00163786"/>
    <w:rsid w:val="0016424C"/>
    <w:rsid w:val="00164B80"/>
    <w:rsid w:val="00166C2F"/>
    <w:rsid w:val="001728B3"/>
    <w:rsid w:val="00172FCB"/>
    <w:rsid w:val="00175706"/>
    <w:rsid w:val="00175EA6"/>
    <w:rsid w:val="00176208"/>
    <w:rsid w:val="00180366"/>
    <w:rsid w:val="001821CF"/>
    <w:rsid w:val="00184BB2"/>
    <w:rsid w:val="00190C67"/>
    <w:rsid w:val="0019273A"/>
    <w:rsid w:val="001978C6"/>
    <w:rsid w:val="001A06C4"/>
    <w:rsid w:val="001A098D"/>
    <w:rsid w:val="001A20DA"/>
    <w:rsid w:val="001A36A9"/>
    <w:rsid w:val="001A7798"/>
    <w:rsid w:val="001C35EE"/>
    <w:rsid w:val="001C3FCB"/>
    <w:rsid w:val="001C5110"/>
    <w:rsid w:val="001C5885"/>
    <w:rsid w:val="001E1906"/>
    <w:rsid w:val="001F01B9"/>
    <w:rsid w:val="001F16C8"/>
    <w:rsid w:val="001F233C"/>
    <w:rsid w:val="001F67CC"/>
    <w:rsid w:val="00203A01"/>
    <w:rsid w:val="00206E7D"/>
    <w:rsid w:val="002074DF"/>
    <w:rsid w:val="0020784C"/>
    <w:rsid w:val="00207C52"/>
    <w:rsid w:val="00210997"/>
    <w:rsid w:val="002157F3"/>
    <w:rsid w:val="00224F1B"/>
    <w:rsid w:val="00226140"/>
    <w:rsid w:val="002314AD"/>
    <w:rsid w:val="002317E5"/>
    <w:rsid w:val="00232850"/>
    <w:rsid w:val="002366B1"/>
    <w:rsid w:val="002420E3"/>
    <w:rsid w:val="00242147"/>
    <w:rsid w:val="002425BB"/>
    <w:rsid w:val="002428CB"/>
    <w:rsid w:val="00247535"/>
    <w:rsid w:val="00247A9C"/>
    <w:rsid w:val="0025094C"/>
    <w:rsid w:val="00251356"/>
    <w:rsid w:val="00252C08"/>
    <w:rsid w:val="00252FF8"/>
    <w:rsid w:val="00253C79"/>
    <w:rsid w:val="002559B0"/>
    <w:rsid w:val="00255AC0"/>
    <w:rsid w:val="002563E4"/>
    <w:rsid w:val="00257728"/>
    <w:rsid w:val="00260A54"/>
    <w:rsid w:val="0026125F"/>
    <w:rsid w:val="00263ECB"/>
    <w:rsid w:val="0026441B"/>
    <w:rsid w:val="00265DA2"/>
    <w:rsid w:val="0027186B"/>
    <w:rsid w:val="0027199B"/>
    <w:rsid w:val="0027226C"/>
    <w:rsid w:val="002723E3"/>
    <w:rsid w:val="002767CD"/>
    <w:rsid w:val="00281B59"/>
    <w:rsid w:val="00285757"/>
    <w:rsid w:val="00287141"/>
    <w:rsid w:val="00290D69"/>
    <w:rsid w:val="002966F5"/>
    <w:rsid w:val="002975A8"/>
    <w:rsid w:val="002A05F3"/>
    <w:rsid w:val="002A283A"/>
    <w:rsid w:val="002A5B4E"/>
    <w:rsid w:val="002A6AB7"/>
    <w:rsid w:val="002A6E5A"/>
    <w:rsid w:val="002A7F65"/>
    <w:rsid w:val="002B1FD1"/>
    <w:rsid w:val="002B2123"/>
    <w:rsid w:val="002B3614"/>
    <w:rsid w:val="002B3CE6"/>
    <w:rsid w:val="002B4748"/>
    <w:rsid w:val="002B5738"/>
    <w:rsid w:val="002C0AD9"/>
    <w:rsid w:val="002C4DFF"/>
    <w:rsid w:val="002C7EB8"/>
    <w:rsid w:val="002D04A9"/>
    <w:rsid w:val="002D3468"/>
    <w:rsid w:val="002D3A16"/>
    <w:rsid w:val="002D4D86"/>
    <w:rsid w:val="002D50A5"/>
    <w:rsid w:val="002D5719"/>
    <w:rsid w:val="002E497E"/>
    <w:rsid w:val="002E49A3"/>
    <w:rsid w:val="002E49B4"/>
    <w:rsid w:val="002E5792"/>
    <w:rsid w:val="002F45EC"/>
    <w:rsid w:val="002F69A0"/>
    <w:rsid w:val="002F75F8"/>
    <w:rsid w:val="002F771E"/>
    <w:rsid w:val="002F78B0"/>
    <w:rsid w:val="00302428"/>
    <w:rsid w:val="00304865"/>
    <w:rsid w:val="003050E7"/>
    <w:rsid w:val="003168A8"/>
    <w:rsid w:val="00316D16"/>
    <w:rsid w:val="003170DA"/>
    <w:rsid w:val="00320ED8"/>
    <w:rsid w:val="00324873"/>
    <w:rsid w:val="00326F8E"/>
    <w:rsid w:val="003275F7"/>
    <w:rsid w:val="00333A4F"/>
    <w:rsid w:val="003372DE"/>
    <w:rsid w:val="00337AFA"/>
    <w:rsid w:val="00340B52"/>
    <w:rsid w:val="0034220E"/>
    <w:rsid w:val="00342E8F"/>
    <w:rsid w:val="00346264"/>
    <w:rsid w:val="0034773A"/>
    <w:rsid w:val="00350346"/>
    <w:rsid w:val="00350850"/>
    <w:rsid w:val="00351318"/>
    <w:rsid w:val="00353830"/>
    <w:rsid w:val="003567A4"/>
    <w:rsid w:val="00356D38"/>
    <w:rsid w:val="00356ECE"/>
    <w:rsid w:val="003643C7"/>
    <w:rsid w:val="00365A9B"/>
    <w:rsid w:val="00366ADE"/>
    <w:rsid w:val="0036722B"/>
    <w:rsid w:val="00370BF3"/>
    <w:rsid w:val="00375466"/>
    <w:rsid w:val="003758EF"/>
    <w:rsid w:val="00377542"/>
    <w:rsid w:val="00380CFC"/>
    <w:rsid w:val="003828A3"/>
    <w:rsid w:val="003876E2"/>
    <w:rsid w:val="00391951"/>
    <w:rsid w:val="00397BC8"/>
    <w:rsid w:val="003A6628"/>
    <w:rsid w:val="003A6F57"/>
    <w:rsid w:val="003A7DBB"/>
    <w:rsid w:val="003B01EC"/>
    <w:rsid w:val="003B0B37"/>
    <w:rsid w:val="003B3775"/>
    <w:rsid w:val="003B582D"/>
    <w:rsid w:val="003B7A83"/>
    <w:rsid w:val="003C07AE"/>
    <w:rsid w:val="003C1542"/>
    <w:rsid w:val="003C3518"/>
    <w:rsid w:val="003C3B8D"/>
    <w:rsid w:val="003C3DB7"/>
    <w:rsid w:val="003C5228"/>
    <w:rsid w:val="003C6907"/>
    <w:rsid w:val="003D785C"/>
    <w:rsid w:val="003E79C3"/>
    <w:rsid w:val="003F0063"/>
    <w:rsid w:val="003F1FE8"/>
    <w:rsid w:val="003F317E"/>
    <w:rsid w:val="003F5C20"/>
    <w:rsid w:val="00404621"/>
    <w:rsid w:val="00410524"/>
    <w:rsid w:val="00410542"/>
    <w:rsid w:val="00410A5F"/>
    <w:rsid w:val="0041122C"/>
    <w:rsid w:val="00417938"/>
    <w:rsid w:val="004225E8"/>
    <w:rsid w:val="0042373F"/>
    <w:rsid w:val="004276B8"/>
    <w:rsid w:val="00427B5B"/>
    <w:rsid w:val="00427BF8"/>
    <w:rsid w:val="004316A7"/>
    <w:rsid w:val="004370E5"/>
    <w:rsid w:val="00440EEF"/>
    <w:rsid w:val="00442AEC"/>
    <w:rsid w:val="00445023"/>
    <w:rsid w:val="0044623E"/>
    <w:rsid w:val="00452A8A"/>
    <w:rsid w:val="00453716"/>
    <w:rsid w:val="0045628C"/>
    <w:rsid w:val="00456C92"/>
    <w:rsid w:val="00461049"/>
    <w:rsid w:val="0046631C"/>
    <w:rsid w:val="00470480"/>
    <w:rsid w:val="00481585"/>
    <w:rsid w:val="00481AE1"/>
    <w:rsid w:val="00483193"/>
    <w:rsid w:val="0048361C"/>
    <w:rsid w:val="0048378E"/>
    <w:rsid w:val="00485AAD"/>
    <w:rsid w:val="0048732D"/>
    <w:rsid w:val="00492556"/>
    <w:rsid w:val="004A221B"/>
    <w:rsid w:val="004A48BC"/>
    <w:rsid w:val="004A6E3B"/>
    <w:rsid w:val="004B0719"/>
    <w:rsid w:val="004B135E"/>
    <w:rsid w:val="004B15F6"/>
    <w:rsid w:val="004B33C7"/>
    <w:rsid w:val="004B362D"/>
    <w:rsid w:val="004B51FB"/>
    <w:rsid w:val="004B59EB"/>
    <w:rsid w:val="004C21EC"/>
    <w:rsid w:val="004C3E22"/>
    <w:rsid w:val="004C6C92"/>
    <w:rsid w:val="004C700F"/>
    <w:rsid w:val="004C747D"/>
    <w:rsid w:val="004D5A6D"/>
    <w:rsid w:val="004E0813"/>
    <w:rsid w:val="004E2F4B"/>
    <w:rsid w:val="004E3251"/>
    <w:rsid w:val="004E3ED4"/>
    <w:rsid w:val="004F0E2A"/>
    <w:rsid w:val="004F1A9C"/>
    <w:rsid w:val="004F2275"/>
    <w:rsid w:val="004F2ECD"/>
    <w:rsid w:val="004F3D6D"/>
    <w:rsid w:val="004F6091"/>
    <w:rsid w:val="00501716"/>
    <w:rsid w:val="00502388"/>
    <w:rsid w:val="00502922"/>
    <w:rsid w:val="0050304E"/>
    <w:rsid w:val="005045B9"/>
    <w:rsid w:val="00504CF9"/>
    <w:rsid w:val="00506430"/>
    <w:rsid w:val="00507A02"/>
    <w:rsid w:val="0051306B"/>
    <w:rsid w:val="00515383"/>
    <w:rsid w:val="005177FF"/>
    <w:rsid w:val="0052333E"/>
    <w:rsid w:val="0052530C"/>
    <w:rsid w:val="0052674D"/>
    <w:rsid w:val="00526F33"/>
    <w:rsid w:val="00531C6C"/>
    <w:rsid w:val="00535EB0"/>
    <w:rsid w:val="00536034"/>
    <w:rsid w:val="0054192F"/>
    <w:rsid w:val="0054268C"/>
    <w:rsid w:val="005429D6"/>
    <w:rsid w:val="005432B0"/>
    <w:rsid w:val="00550573"/>
    <w:rsid w:val="00555B1C"/>
    <w:rsid w:val="00556937"/>
    <w:rsid w:val="005631E4"/>
    <w:rsid w:val="00564782"/>
    <w:rsid w:val="00565018"/>
    <w:rsid w:val="00567531"/>
    <w:rsid w:val="00567E73"/>
    <w:rsid w:val="00574AF2"/>
    <w:rsid w:val="0057536D"/>
    <w:rsid w:val="0058093B"/>
    <w:rsid w:val="00581214"/>
    <w:rsid w:val="00583008"/>
    <w:rsid w:val="00584FCC"/>
    <w:rsid w:val="00587EF0"/>
    <w:rsid w:val="00590122"/>
    <w:rsid w:val="005A4780"/>
    <w:rsid w:val="005A6063"/>
    <w:rsid w:val="005B3A14"/>
    <w:rsid w:val="005B3E10"/>
    <w:rsid w:val="005B7DE7"/>
    <w:rsid w:val="005C02B8"/>
    <w:rsid w:val="005C044D"/>
    <w:rsid w:val="005C147A"/>
    <w:rsid w:val="005C5446"/>
    <w:rsid w:val="005C5E3F"/>
    <w:rsid w:val="005C638F"/>
    <w:rsid w:val="005C72DC"/>
    <w:rsid w:val="005D0022"/>
    <w:rsid w:val="005D1ED1"/>
    <w:rsid w:val="005D2743"/>
    <w:rsid w:val="005E0F5C"/>
    <w:rsid w:val="005E56B9"/>
    <w:rsid w:val="005F0262"/>
    <w:rsid w:val="005F1E49"/>
    <w:rsid w:val="005F1F2F"/>
    <w:rsid w:val="005F2009"/>
    <w:rsid w:val="005F2770"/>
    <w:rsid w:val="005F333B"/>
    <w:rsid w:val="005F4CB1"/>
    <w:rsid w:val="005F598C"/>
    <w:rsid w:val="005F5F59"/>
    <w:rsid w:val="005F68C1"/>
    <w:rsid w:val="005F6F95"/>
    <w:rsid w:val="00602923"/>
    <w:rsid w:val="00607460"/>
    <w:rsid w:val="00611C3D"/>
    <w:rsid w:val="006121C1"/>
    <w:rsid w:val="00612976"/>
    <w:rsid w:val="00613CE1"/>
    <w:rsid w:val="00614B83"/>
    <w:rsid w:val="00615696"/>
    <w:rsid w:val="00615E0A"/>
    <w:rsid w:val="00624713"/>
    <w:rsid w:val="00625FAE"/>
    <w:rsid w:val="006334B7"/>
    <w:rsid w:val="006367F3"/>
    <w:rsid w:val="006369BA"/>
    <w:rsid w:val="00637C7E"/>
    <w:rsid w:val="00640094"/>
    <w:rsid w:val="00641474"/>
    <w:rsid w:val="00644AEF"/>
    <w:rsid w:val="006474BA"/>
    <w:rsid w:val="00647665"/>
    <w:rsid w:val="00650011"/>
    <w:rsid w:val="00650A0C"/>
    <w:rsid w:val="00655A6A"/>
    <w:rsid w:val="006566E0"/>
    <w:rsid w:val="0066032A"/>
    <w:rsid w:val="00662455"/>
    <w:rsid w:val="00663095"/>
    <w:rsid w:val="00666BDB"/>
    <w:rsid w:val="006715BC"/>
    <w:rsid w:val="00673052"/>
    <w:rsid w:val="006751A1"/>
    <w:rsid w:val="00675B52"/>
    <w:rsid w:val="0068004F"/>
    <w:rsid w:val="006822C7"/>
    <w:rsid w:val="006822EA"/>
    <w:rsid w:val="006837E0"/>
    <w:rsid w:val="00683F9F"/>
    <w:rsid w:val="0068495A"/>
    <w:rsid w:val="00684980"/>
    <w:rsid w:val="00685474"/>
    <w:rsid w:val="00687202"/>
    <w:rsid w:val="0069147C"/>
    <w:rsid w:val="00692EA6"/>
    <w:rsid w:val="00694744"/>
    <w:rsid w:val="006A186B"/>
    <w:rsid w:val="006A2759"/>
    <w:rsid w:val="006A2D46"/>
    <w:rsid w:val="006A31B9"/>
    <w:rsid w:val="006B104C"/>
    <w:rsid w:val="006B4407"/>
    <w:rsid w:val="006B5D92"/>
    <w:rsid w:val="006B5DCB"/>
    <w:rsid w:val="006B63BC"/>
    <w:rsid w:val="006B6EAA"/>
    <w:rsid w:val="006B7029"/>
    <w:rsid w:val="006C2693"/>
    <w:rsid w:val="006C3C0C"/>
    <w:rsid w:val="006D0B60"/>
    <w:rsid w:val="006D35D2"/>
    <w:rsid w:val="006D549C"/>
    <w:rsid w:val="006D6552"/>
    <w:rsid w:val="006E0042"/>
    <w:rsid w:val="006E1277"/>
    <w:rsid w:val="006E22CB"/>
    <w:rsid w:val="006E3397"/>
    <w:rsid w:val="006E38C8"/>
    <w:rsid w:val="006E482A"/>
    <w:rsid w:val="006E4E00"/>
    <w:rsid w:val="006E6CBC"/>
    <w:rsid w:val="006E6DBF"/>
    <w:rsid w:val="006E7E9D"/>
    <w:rsid w:val="006F285D"/>
    <w:rsid w:val="006F6267"/>
    <w:rsid w:val="006F6B70"/>
    <w:rsid w:val="006F7AB8"/>
    <w:rsid w:val="00701B11"/>
    <w:rsid w:val="00705158"/>
    <w:rsid w:val="007066D9"/>
    <w:rsid w:val="00711910"/>
    <w:rsid w:val="00711936"/>
    <w:rsid w:val="00711C95"/>
    <w:rsid w:val="00711E1D"/>
    <w:rsid w:val="007147B9"/>
    <w:rsid w:val="00715F67"/>
    <w:rsid w:val="00716718"/>
    <w:rsid w:val="00716875"/>
    <w:rsid w:val="00716AE9"/>
    <w:rsid w:val="00720241"/>
    <w:rsid w:val="00730A4B"/>
    <w:rsid w:val="00730BB1"/>
    <w:rsid w:val="00730E49"/>
    <w:rsid w:val="00732C1C"/>
    <w:rsid w:val="00733C41"/>
    <w:rsid w:val="00740B88"/>
    <w:rsid w:val="0074492A"/>
    <w:rsid w:val="00746418"/>
    <w:rsid w:val="0074769F"/>
    <w:rsid w:val="007502A0"/>
    <w:rsid w:val="007546EE"/>
    <w:rsid w:val="00755ADB"/>
    <w:rsid w:val="007563EA"/>
    <w:rsid w:val="00762A5D"/>
    <w:rsid w:val="00762CDF"/>
    <w:rsid w:val="0076349A"/>
    <w:rsid w:val="00766DC0"/>
    <w:rsid w:val="00767520"/>
    <w:rsid w:val="00767CC2"/>
    <w:rsid w:val="00771477"/>
    <w:rsid w:val="0077271E"/>
    <w:rsid w:val="007746E1"/>
    <w:rsid w:val="00776A2C"/>
    <w:rsid w:val="0077776C"/>
    <w:rsid w:val="00781112"/>
    <w:rsid w:val="00784B3F"/>
    <w:rsid w:val="0078595F"/>
    <w:rsid w:val="007866E5"/>
    <w:rsid w:val="007873B2"/>
    <w:rsid w:val="0079315B"/>
    <w:rsid w:val="00794735"/>
    <w:rsid w:val="00797343"/>
    <w:rsid w:val="007A0807"/>
    <w:rsid w:val="007A3EA3"/>
    <w:rsid w:val="007A5379"/>
    <w:rsid w:val="007A56F5"/>
    <w:rsid w:val="007A785B"/>
    <w:rsid w:val="007B0E92"/>
    <w:rsid w:val="007B4C8A"/>
    <w:rsid w:val="007B540B"/>
    <w:rsid w:val="007B77CB"/>
    <w:rsid w:val="007C426C"/>
    <w:rsid w:val="007C5FDA"/>
    <w:rsid w:val="007C79B5"/>
    <w:rsid w:val="007D1B11"/>
    <w:rsid w:val="007D43AB"/>
    <w:rsid w:val="007D66AA"/>
    <w:rsid w:val="007D7019"/>
    <w:rsid w:val="007E20F1"/>
    <w:rsid w:val="007E6A59"/>
    <w:rsid w:val="007F01F5"/>
    <w:rsid w:val="007F038E"/>
    <w:rsid w:val="007F0AD6"/>
    <w:rsid w:val="007F23CF"/>
    <w:rsid w:val="007F459A"/>
    <w:rsid w:val="007F5968"/>
    <w:rsid w:val="00805227"/>
    <w:rsid w:val="008058FA"/>
    <w:rsid w:val="008065DA"/>
    <w:rsid w:val="008114F8"/>
    <w:rsid w:val="00811ABC"/>
    <w:rsid w:val="00812AAF"/>
    <w:rsid w:val="008132B6"/>
    <w:rsid w:val="008153E0"/>
    <w:rsid w:val="008179E4"/>
    <w:rsid w:val="00817B13"/>
    <w:rsid w:val="00823057"/>
    <w:rsid w:val="00823D20"/>
    <w:rsid w:val="00824F61"/>
    <w:rsid w:val="008262D4"/>
    <w:rsid w:val="00833A50"/>
    <w:rsid w:val="008345FE"/>
    <w:rsid w:val="00836346"/>
    <w:rsid w:val="00843EAD"/>
    <w:rsid w:val="00847A85"/>
    <w:rsid w:val="00847E64"/>
    <w:rsid w:val="00850FF4"/>
    <w:rsid w:val="00853CC6"/>
    <w:rsid w:val="00856F1B"/>
    <w:rsid w:val="0086005A"/>
    <w:rsid w:val="008606EA"/>
    <w:rsid w:val="00862B30"/>
    <w:rsid w:val="008665E9"/>
    <w:rsid w:val="00867026"/>
    <w:rsid w:val="00871CBA"/>
    <w:rsid w:val="00873A7D"/>
    <w:rsid w:val="0088332D"/>
    <w:rsid w:val="00886B6A"/>
    <w:rsid w:val="00887293"/>
    <w:rsid w:val="00891797"/>
    <w:rsid w:val="00893512"/>
    <w:rsid w:val="00895369"/>
    <w:rsid w:val="008A725A"/>
    <w:rsid w:val="008B0531"/>
    <w:rsid w:val="008B1ABF"/>
    <w:rsid w:val="008C64F4"/>
    <w:rsid w:val="008C6849"/>
    <w:rsid w:val="008D74C0"/>
    <w:rsid w:val="008D7A43"/>
    <w:rsid w:val="008E5378"/>
    <w:rsid w:val="008E5BB7"/>
    <w:rsid w:val="008F01CD"/>
    <w:rsid w:val="008F1788"/>
    <w:rsid w:val="008F557F"/>
    <w:rsid w:val="008F55E1"/>
    <w:rsid w:val="008F6AA9"/>
    <w:rsid w:val="008F6D46"/>
    <w:rsid w:val="009024EA"/>
    <w:rsid w:val="0090541F"/>
    <w:rsid w:val="00911328"/>
    <w:rsid w:val="00911DA5"/>
    <w:rsid w:val="0091353F"/>
    <w:rsid w:val="0091399E"/>
    <w:rsid w:val="00916EC7"/>
    <w:rsid w:val="0092312D"/>
    <w:rsid w:val="00924F18"/>
    <w:rsid w:val="009267BC"/>
    <w:rsid w:val="009366C0"/>
    <w:rsid w:val="00936D0A"/>
    <w:rsid w:val="009412D2"/>
    <w:rsid w:val="0094163D"/>
    <w:rsid w:val="00941B8B"/>
    <w:rsid w:val="00944753"/>
    <w:rsid w:val="00945DB4"/>
    <w:rsid w:val="00953BA2"/>
    <w:rsid w:val="0095545D"/>
    <w:rsid w:val="00961152"/>
    <w:rsid w:val="009628BC"/>
    <w:rsid w:val="00963440"/>
    <w:rsid w:val="00963EC2"/>
    <w:rsid w:val="00976CB9"/>
    <w:rsid w:val="00980C6A"/>
    <w:rsid w:val="00990B2C"/>
    <w:rsid w:val="0099416A"/>
    <w:rsid w:val="00994509"/>
    <w:rsid w:val="009A0902"/>
    <w:rsid w:val="009A44C1"/>
    <w:rsid w:val="009B3618"/>
    <w:rsid w:val="009B4069"/>
    <w:rsid w:val="009B7AD8"/>
    <w:rsid w:val="009B7D08"/>
    <w:rsid w:val="009C371C"/>
    <w:rsid w:val="009C5AA5"/>
    <w:rsid w:val="009D107A"/>
    <w:rsid w:val="009D672A"/>
    <w:rsid w:val="009D69A6"/>
    <w:rsid w:val="009D77D4"/>
    <w:rsid w:val="009E268F"/>
    <w:rsid w:val="009E4144"/>
    <w:rsid w:val="009E41C9"/>
    <w:rsid w:val="009E470B"/>
    <w:rsid w:val="009E4A08"/>
    <w:rsid w:val="009E4DCD"/>
    <w:rsid w:val="009E6231"/>
    <w:rsid w:val="009F02A8"/>
    <w:rsid w:val="009F2412"/>
    <w:rsid w:val="009F3113"/>
    <w:rsid w:val="009F44FA"/>
    <w:rsid w:val="009F5B03"/>
    <w:rsid w:val="00A0059D"/>
    <w:rsid w:val="00A01DFF"/>
    <w:rsid w:val="00A03720"/>
    <w:rsid w:val="00A10A41"/>
    <w:rsid w:val="00A1164E"/>
    <w:rsid w:val="00A16B00"/>
    <w:rsid w:val="00A17168"/>
    <w:rsid w:val="00A21CA7"/>
    <w:rsid w:val="00A23D46"/>
    <w:rsid w:val="00A25539"/>
    <w:rsid w:val="00A279BC"/>
    <w:rsid w:val="00A27A07"/>
    <w:rsid w:val="00A30BAB"/>
    <w:rsid w:val="00A30EE0"/>
    <w:rsid w:val="00A42F34"/>
    <w:rsid w:val="00A44F31"/>
    <w:rsid w:val="00A4678D"/>
    <w:rsid w:val="00A51764"/>
    <w:rsid w:val="00A52E81"/>
    <w:rsid w:val="00A63D72"/>
    <w:rsid w:val="00A65D59"/>
    <w:rsid w:val="00A66694"/>
    <w:rsid w:val="00A7174D"/>
    <w:rsid w:val="00A73168"/>
    <w:rsid w:val="00A73194"/>
    <w:rsid w:val="00A75ADA"/>
    <w:rsid w:val="00A75B4F"/>
    <w:rsid w:val="00A76EE7"/>
    <w:rsid w:val="00A86D11"/>
    <w:rsid w:val="00A91301"/>
    <w:rsid w:val="00A9470B"/>
    <w:rsid w:val="00AA0F54"/>
    <w:rsid w:val="00AB03FE"/>
    <w:rsid w:val="00AB2029"/>
    <w:rsid w:val="00AB36AB"/>
    <w:rsid w:val="00AB4B31"/>
    <w:rsid w:val="00AB505A"/>
    <w:rsid w:val="00AC1B51"/>
    <w:rsid w:val="00AC2B5A"/>
    <w:rsid w:val="00AC2E48"/>
    <w:rsid w:val="00AC5CB2"/>
    <w:rsid w:val="00AC5DB7"/>
    <w:rsid w:val="00AC7299"/>
    <w:rsid w:val="00AD0A5B"/>
    <w:rsid w:val="00AD28C7"/>
    <w:rsid w:val="00AD6546"/>
    <w:rsid w:val="00AE2976"/>
    <w:rsid w:val="00AE42A7"/>
    <w:rsid w:val="00AE433E"/>
    <w:rsid w:val="00AF3242"/>
    <w:rsid w:val="00AF6394"/>
    <w:rsid w:val="00B02866"/>
    <w:rsid w:val="00B032B1"/>
    <w:rsid w:val="00B04E67"/>
    <w:rsid w:val="00B06241"/>
    <w:rsid w:val="00B06874"/>
    <w:rsid w:val="00B06FFB"/>
    <w:rsid w:val="00B074C5"/>
    <w:rsid w:val="00B1138E"/>
    <w:rsid w:val="00B128C1"/>
    <w:rsid w:val="00B16BA5"/>
    <w:rsid w:val="00B175F9"/>
    <w:rsid w:val="00B20185"/>
    <w:rsid w:val="00B21D38"/>
    <w:rsid w:val="00B22F11"/>
    <w:rsid w:val="00B26D6D"/>
    <w:rsid w:val="00B30D82"/>
    <w:rsid w:val="00B3178A"/>
    <w:rsid w:val="00B33736"/>
    <w:rsid w:val="00B37D78"/>
    <w:rsid w:val="00B44C38"/>
    <w:rsid w:val="00B455A4"/>
    <w:rsid w:val="00B47E42"/>
    <w:rsid w:val="00B50590"/>
    <w:rsid w:val="00B546A5"/>
    <w:rsid w:val="00B554C1"/>
    <w:rsid w:val="00B55A5F"/>
    <w:rsid w:val="00B60891"/>
    <w:rsid w:val="00B62524"/>
    <w:rsid w:val="00B62FA9"/>
    <w:rsid w:val="00B64158"/>
    <w:rsid w:val="00B66229"/>
    <w:rsid w:val="00B66689"/>
    <w:rsid w:val="00B70A90"/>
    <w:rsid w:val="00B77C9B"/>
    <w:rsid w:val="00B80A34"/>
    <w:rsid w:val="00B83323"/>
    <w:rsid w:val="00B838D9"/>
    <w:rsid w:val="00B83928"/>
    <w:rsid w:val="00B83FD5"/>
    <w:rsid w:val="00B84AB5"/>
    <w:rsid w:val="00B86F56"/>
    <w:rsid w:val="00B9085B"/>
    <w:rsid w:val="00B935D9"/>
    <w:rsid w:val="00B943A5"/>
    <w:rsid w:val="00B9446C"/>
    <w:rsid w:val="00B9642B"/>
    <w:rsid w:val="00B97AAE"/>
    <w:rsid w:val="00BA012C"/>
    <w:rsid w:val="00BA1840"/>
    <w:rsid w:val="00BA184F"/>
    <w:rsid w:val="00BA48F6"/>
    <w:rsid w:val="00BA4DDD"/>
    <w:rsid w:val="00BA77C6"/>
    <w:rsid w:val="00BB19E2"/>
    <w:rsid w:val="00BB2D25"/>
    <w:rsid w:val="00BB51CB"/>
    <w:rsid w:val="00BB59F3"/>
    <w:rsid w:val="00BB7DED"/>
    <w:rsid w:val="00BC1403"/>
    <w:rsid w:val="00BC2535"/>
    <w:rsid w:val="00BD26A6"/>
    <w:rsid w:val="00BD4D33"/>
    <w:rsid w:val="00BD52B0"/>
    <w:rsid w:val="00BD54E5"/>
    <w:rsid w:val="00BD586F"/>
    <w:rsid w:val="00BE078E"/>
    <w:rsid w:val="00BE4743"/>
    <w:rsid w:val="00BF6485"/>
    <w:rsid w:val="00C02532"/>
    <w:rsid w:val="00C02C33"/>
    <w:rsid w:val="00C03593"/>
    <w:rsid w:val="00C04B65"/>
    <w:rsid w:val="00C05F22"/>
    <w:rsid w:val="00C06DDA"/>
    <w:rsid w:val="00C10700"/>
    <w:rsid w:val="00C17963"/>
    <w:rsid w:val="00C2215B"/>
    <w:rsid w:val="00C24022"/>
    <w:rsid w:val="00C24AF6"/>
    <w:rsid w:val="00C27A88"/>
    <w:rsid w:val="00C3421A"/>
    <w:rsid w:val="00C36768"/>
    <w:rsid w:val="00C42B1C"/>
    <w:rsid w:val="00C47A61"/>
    <w:rsid w:val="00C5104D"/>
    <w:rsid w:val="00C551FD"/>
    <w:rsid w:val="00C73CB6"/>
    <w:rsid w:val="00C7607E"/>
    <w:rsid w:val="00C76D00"/>
    <w:rsid w:val="00C80EFE"/>
    <w:rsid w:val="00C8493A"/>
    <w:rsid w:val="00C87301"/>
    <w:rsid w:val="00C92660"/>
    <w:rsid w:val="00C933BF"/>
    <w:rsid w:val="00C96B0E"/>
    <w:rsid w:val="00CA29C3"/>
    <w:rsid w:val="00CA3A73"/>
    <w:rsid w:val="00CA44FC"/>
    <w:rsid w:val="00CA5038"/>
    <w:rsid w:val="00CB3363"/>
    <w:rsid w:val="00CC63D6"/>
    <w:rsid w:val="00CC7489"/>
    <w:rsid w:val="00CD1F49"/>
    <w:rsid w:val="00CD7113"/>
    <w:rsid w:val="00CE232A"/>
    <w:rsid w:val="00CF01DE"/>
    <w:rsid w:val="00CF0C6A"/>
    <w:rsid w:val="00CF4686"/>
    <w:rsid w:val="00CF590D"/>
    <w:rsid w:val="00CF7209"/>
    <w:rsid w:val="00CF78C7"/>
    <w:rsid w:val="00D04698"/>
    <w:rsid w:val="00D06476"/>
    <w:rsid w:val="00D07424"/>
    <w:rsid w:val="00D12780"/>
    <w:rsid w:val="00D13BCB"/>
    <w:rsid w:val="00D14829"/>
    <w:rsid w:val="00D1509E"/>
    <w:rsid w:val="00D157B6"/>
    <w:rsid w:val="00D17080"/>
    <w:rsid w:val="00D1733F"/>
    <w:rsid w:val="00D23707"/>
    <w:rsid w:val="00D244AC"/>
    <w:rsid w:val="00D24FF5"/>
    <w:rsid w:val="00D301AB"/>
    <w:rsid w:val="00D31347"/>
    <w:rsid w:val="00D322D2"/>
    <w:rsid w:val="00D3404C"/>
    <w:rsid w:val="00D34F8D"/>
    <w:rsid w:val="00D3612C"/>
    <w:rsid w:val="00D367EB"/>
    <w:rsid w:val="00D40065"/>
    <w:rsid w:val="00D4166C"/>
    <w:rsid w:val="00D50F91"/>
    <w:rsid w:val="00D53AEA"/>
    <w:rsid w:val="00D53B69"/>
    <w:rsid w:val="00D53FC0"/>
    <w:rsid w:val="00D55719"/>
    <w:rsid w:val="00D5647D"/>
    <w:rsid w:val="00D56DAB"/>
    <w:rsid w:val="00D63C6C"/>
    <w:rsid w:val="00D66E5A"/>
    <w:rsid w:val="00D71051"/>
    <w:rsid w:val="00D75FC1"/>
    <w:rsid w:val="00D7684E"/>
    <w:rsid w:val="00D80E7B"/>
    <w:rsid w:val="00D81AF1"/>
    <w:rsid w:val="00D84104"/>
    <w:rsid w:val="00D85514"/>
    <w:rsid w:val="00D87930"/>
    <w:rsid w:val="00D87A1B"/>
    <w:rsid w:val="00D91817"/>
    <w:rsid w:val="00D951EF"/>
    <w:rsid w:val="00D9716B"/>
    <w:rsid w:val="00D97CC1"/>
    <w:rsid w:val="00DA3237"/>
    <w:rsid w:val="00DA5FB6"/>
    <w:rsid w:val="00DA757A"/>
    <w:rsid w:val="00DB0BD3"/>
    <w:rsid w:val="00DB33CA"/>
    <w:rsid w:val="00DB3C29"/>
    <w:rsid w:val="00DB427D"/>
    <w:rsid w:val="00DC045A"/>
    <w:rsid w:val="00DC0A54"/>
    <w:rsid w:val="00DC0A9B"/>
    <w:rsid w:val="00DC1AF7"/>
    <w:rsid w:val="00DC2955"/>
    <w:rsid w:val="00DC6C40"/>
    <w:rsid w:val="00DD0457"/>
    <w:rsid w:val="00DD1ACE"/>
    <w:rsid w:val="00DD2690"/>
    <w:rsid w:val="00DE192F"/>
    <w:rsid w:val="00DF462A"/>
    <w:rsid w:val="00DF516A"/>
    <w:rsid w:val="00DF608B"/>
    <w:rsid w:val="00DF7F62"/>
    <w:rsid w:val="00E0250D"/>
    <w:rsid w:val="00E079D7"/>
    <w:rsid w:val="00E10AF9"/>
    <w:rsid w:val="00E21648"/>
    <w:rsid w:val="00E23540"/>
    <w:rsid w:val="00E235D8"/>
    <w:rsid w:val="00E23BBB"/>
    <w:rsid w:val="00E2648F"/>
    <w:rsid w:val="00E30E16"/>
    <w:rsid w:val="00E37F57"/>
    <w:rsid w:val="00E4062F"/>
    <w:rsid w:val="00E40F89"/>
    <w:rsid w:val="00E41475"/>
    <w:rsid w:val="00E46FDB"/>
    <w:rsid w:val="00E508DF"/>
    <w:rsid w:val="00E545FB"/>
    <w:rsid w:val="00E561D5"/>
    <w:rsid w:val="00E56CC4"/>
    <w:rsid w:val="00E60681"/>
    <w:rsid w:val="00E6250F"/>
    <w:rsid w:val="00E64FA0"/>
    <w:rsid w:val="00E739B0"/>
    <w:rsid w:val="00E7674A"/>
    <w:rsid w:val="00E77B60"/>
    <w:rsid w:val="00E77EE4"/>
    <w:rsid w:val="00E80514"/>
    <w:rsid w:val="00E815A6"/>
    <w:rsid w:val="00E8186C"/>
    <w:rsid w:val="00E83FA5"/>
    <w:rsid w:val="00E852B3"/>
    <w:rsid w:val="00E86FA5"/>
    <w:rsid w:val="00E90367"/>
    <w:rsid w:val="00E91FBC"/>
    <w:rsid w:val="00E92FDD"/>
    <w:rsid w:val="00E95C9B"/>
    <w:rsid w:val="00EA075D"/>
    <w:rsid w:val="00EA1321"/>
    <w:rsid w:val="00EA16FD"/>
    <w:rsid w:val="00EA1728"/>
    <w:rsid w:val="00EA2675"/>
    <w:rsid w:val="00EA42D9"/>
    <w:rsid w:val="00EA4434"/>
    <w:rsid w:val="00EB163C"/>
    <w:rsid w:val="00EB1EBA"/>
    <w:rsid w:val="00EB3F61"/>
    <w:rsid w:val="00EB46B7"/>
    <w:rsid w:val="00EB699D"/>
    <w:rsid w:val="00EC3202"/>
    <w:rsid w:val="00EC3B1C"/>
    <w:rsid w:val="00EC5ED0"/>
    <w:rsid w:val="00ED092F"/>
    <w:rsid w:val="00ED0F44"/>
    <w:rsid w:val="00ED206A"/>
    <w:rsid w:val="00EE0AB5"/>
    <w:rsid w:val="00EE1A3C"/>
    <w:rsid w:val="00EE3833"/>
    <w:rsid w:val="00EE69F3"/>
    <w:rsid w:val="00EE6DD4"/>
    <w:rsid w:val="00EE7396"/>
    <w:rsid w:val="00EE76C2"/>
    <w:rsid w:val="00EE78D2"/>
    <w:rsid w:val="00EF4D77"/>
    <w:rsid w:val="00EF51EF"/>
    <w:rsid w:val="00EF5ED8"/>
    <w:rsid w:val="00EF6A74"/>
    <w:rsid w:val="00EF76E5"/>
    <w:rsid w:val="00F007A5"/>
    <w:rsid w:val="00F02160"/>
    <w:rsid w:val="00F03FE7"/>
    <w:rsid w:val="00F11248"/>
    <w:rsid w:val="00F12DC8"/>
    <w:rsid w:val="00F15C44"/>
    <w:rsid w:val="00F23654"/>
    <w:rsid w:val="00F2580D"/>
    <w:rsid w:val="00F26AF1"/>
    <w:rsid w:val="00F30493"/>
    <w:rsid w:val="00F31B23"/>
    <w:rsid w:val="00F34829"/>
    <w:rsid w:val="00F35E71"/>
    <w:rsid w:val="00F35E80"/>
    <w:rsid w:val="00F430A4"/>
    <w:rsid w:val="00F43142"/>
    <w:rsid w:val="00F44C97"/>
    <w:rsid w:val="00F45059"/>
    <w:rsid w:val="00F461B0"/>
    <w:rsid w:val="00F512F3"/>
    <w:rsid w:val="00F516E0"/>
    <w:rsid w:val="00F51CC8"/>
    <w:rsid w:val="00F520FB"/>
    <w:rsid w:val="00F52624"/>
    <w:rsid w:val="00F557AC"/>
    <w:rsid w:val="00F62CAF"/>
    <w:rsid w:val="00F72106"/>
    <w:rsid w:val="00F73437"/>
    <w:rsid w:val="00F768C2"/>
    <w:rsid w:val="00F76C4E"/>
    <w:rsid w:val="00F77847"/>
    <w:rsid w:val="00F8034B"/>
    <w:rsid w:val="00F81D04"/>
    <w:rsid w:val="00F83D47"/>
    <w:rsid w:val="00F9553D"/>
    <w:rsid w:val="00F96CEF"/>
    <w:rsid w:val="00F97D29"/>
    <w:rsid w:val="00FA045E"/>
    <w:rsid w:val="00FA3190"/>
    <w:rsid w:val="00FA499E"/>
    <w:rsid w:val="00FA4DC3"/>
    <w:rsid w:val="00FA6697"/>
    <w:rsid w:val="00FB01A3"/>
    <w:rsid w:val="00FB196C"/>
    <w:rsid w:val="00FB41E0"/>
    <w:rsid w:val="00FB4F7F"/>
    <w:rsid w:val="00FB69A2"/>
    <w:rsid w:val="00FB6B06"/>
    <w:rsid w:val="00FB74E9"/>
    <w:rsid w:val="00FC0032"/>
    <w:rsid w:val="00FC25F7"/>
    <w:rsid w:val="00FC50CC"/>
    <w:rsid w:val="00FC6DCD"/>
    <w:rsid w:val="00FC6E0E"/>
    <w:rsid w:val="00FC7E41"/>
    <w:rsid w:val="00FD1B77"/>
    <w:rsid w:val="00FD3357"/>
    <w:rsid w:val="00FE11D3"/>
    <w:rsid w:val="00FE1E74"/>
    <w:rsid w:val="00FE4056"/>
    <w:rsid w:val="00FF4063"/>
    <w:rsid w:val="00FF65C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E2BBE"/>
  <w15:docId w15:val="{7C9F3DCE-15D3-4116-9AA8-205B1083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2D46"/>
    <w:pPr>
      <w:spacing w:before="160" w:line="260" w:lineRule="atLeast"/>
      <w:jc w:val="both"/>
    </w:pPr>
    <w:rPr>
      <w:rFonts w:ascii="Times New Roman" w:hAnsi="Times New Roman"/>
      <w:sz w:val="24"/>
      <w:lang w:val="en-AU" w:eastAsia="tr-TR"/>
    </w:rPr>
  </w:style>
  <w:style w:type="paragraph" w:styleId="Heading1">
    <w:name w:val="heading 1"/>
    <w:basedOn w:val="Normal"/>
    <w:next w:val="Normal"/>
    <w:link w:val="Heading1Char"/>
    <w:uiPriority w:val="9"/>
    <w:qFormat/>
    <w:rsid w:val="006A2D46"/>
    <w:pPr>
      <w:keepNext/>
      <w:spacing w:before="240"/>
      <w:jc w:val="center"/>
      <w:outlineLvl w:val="0"/>
    </w:pPr>
    <w:rPr>
      <w:b/>
      <w:caps/>
    </w:rPr>
  </w:style>
  <w:style w:type="paragraph" w:styleId="Heading2">
    <w:name w:val="heading 2"/>
    <w:aliases w:val="main heading"/>
    <w:basedOn w:val="Normal"/>
    <w:next w:val="Normal"/>
    <w:link w:val="Heading2Char"/>
    <w:uiPriority w:val="9"/>
    <w:qFormat/>
    <w:rsid w:val="006A2D46"/>
    <w:pPr>
      <w:keepNext/>
      <w:spacing w:before="200"/>
      <w:jc w:val="center"/>
      <w:outlineLvl w:val="1"/>
    </w:pPr>
    <w:rPr>
      <w:b/>
      <w:sz w:val="28"/>
    </w:rPr>
  </w:style>
  <w:style w:type="paragraph" w:styleId="Heading3">
    <w:name w:val="heading 3"/>
    <w:aliases w:val="sub heading"/>
    <w:basedOn w:val="Normal"/>
    <w:next w:val="Normal"/>
    <w:link w:val="Heading3Char"/>
    <w:uiPriority w:val="9"/>
    <w:qFormat/>
    <w:rsid w:val="006A2D46"/>
    <w:pPr>
      <w:keepNext/>
      <w:spacing w:before="200"/>
      <w:jc w:val="left"/>
      <w:outlineLvl w:val="2"/>
    </w:pPr>
    <w:rPr>
      <w:b/>
      <w:i/>
      <w:sz w:val="28"/>
    </w:rPr>
  </w:style>
  <w:style w:type="paragraph" w:styleId="Heading4">
    <w:name w:val="heading 4"/>
    <w:basedOn w:val="Normal"/>
    <w:next w:val="Normal"/>
    <w:link w:val="Heading4Char"/>
    <w:uiPriority w:val="9"/>
    <w:semiHidden/>
    <w:unhideWhenUsed/>
    <w:qFormat/>
    <w:rsid w:val="002E5792"/>
    <w:pPr>
      <w:keepNext/>
      <w:tabs>
        <w:tab w:val="num" w:pos="2880"/>
      </w:tabs>
      <w:spacing w:before="240" w:after="60" w:line="240" w:lineRule="auto"/>
      <w:ind w:left="2880" w:hanging="720"/>
      <w:jc w:val="left"/>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2E5792"/>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2E5792"/>
    <w:pPr>
      <w:tabs>
        <w:tab w:val="num" w:pos="4320"/>
      </w:tabs>
      <w:spacing w:before="240" w:after="60" w:line="240" w:lineRule="auto"/>
      <w:ind w:left="4320" w:hanging="720"/>
      <w:jc w:val="left"/>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2E5792"/>
    <w:pPr>
      <w:tabs>
        <w:tab w:val="num" w:pos="5040"/>
      </w:tabs>
      <w:spacing w:before="240" w:after="60" w:line="240" w:lineRule="auto"/>
      <w:ind w:left="5040" w:hanging="720"/>
      <w:jc w:val="left"/>
      <w:outlineLvl w:val="6"/>
    </w:pPr>
    <w:rPr>
      <w:rFonts w:asciiTheme="minorHAnsi" w:eastAsiaTheme="minorEastAsia" w:hAnsiTheme="minorHAnsi" w:cstheme="minorBidi"/>
      <w:szCs w:val="24"/>
      <w:lang w:val="en-US" w:eastAsia="en-US"/>
    </w:rPr>
  </w:style>
  <w:style w:type="paragraph" w:styleId="Heading8">
    <w:name w:val="heading 8"/>
    <w:basedOn w:val="Normal"/>
    <w:next w:val="Normal"/>
    <w:link w:val="Heading8Char"/>
    <w:uiPriority w:val="9"/>
    <w:semiHidden/>
    <w:unhideWhenUsed/>
    <w:qFormat/>
    <w:rsid w:val="002E5792"/>
    <w:pPr>
      <w:tabs>
        <w:tab w:val="num" w:pos="5760"/>
      </w:tabs>
      <w:spacing w:before="240" w:after="60" w:line="240" w:lineRule="auto"/>
      <w:ind w:left="5760" w:hanging="720"/>
      <w:jc w:val="left"/>
      <w:outlineLvl w:val="7"/>
    </w:pPr>
    <w:rPr>
      <w:rFonts w:asciiTheme="minorHAnsi" w:eastAsiaTheme="minorEastAsia" w:hAnsiTheme="minorHAnsi" w:cstheme="minorBidi"/>
      <w:i/>
      <w:iCs/>
      <w:szCs w:val="24"/>
      <w:lang w:val="en-US" w:eastAsia="en-US"/>
    </w:rPr>
  </w:style>
  <w:style w:type="paragraph" w:styleId="Heading9">
    <w:name w:val="heading 9"/>
    <w:basedOn w:val="Normal"/>
    <w:next w:val="Normal"/>
    <w:link w:val="Heading9Char"/>
    <w:uiPriority w:val="9"/>
    <w:semiHidden/>
    <w:unhideWhenUsed/>
    <w:qFormat/>
    <w:rsid w:val="002E5792"/>
    <w:pPr>
      <w:tabs>
        <w:tab w:val="num" w:pos="6480"/>
      </w:tabs>
      <w:spacing w:before="240" w:after="60" w:line="240" w:lineRule="auto"/>
      <w:ind w:left="6480" w:hanging="720"/>
      <w:jc w:val="left"/>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0">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qFormat/>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uiPriority w:val="99"/>
    <w:rsid w:val="00911328"/>
    <w:rPr>
      <w:sz w:val="20"/>
    </w:rPr>
  </w:style>
  <w:style w:type="character" w:customStyle="1" w:styleId="FootnoteTextChar">
    <w:name w:val="Footnote Text Char"/>
    <w:basedOn w:val="DefaultParagraphFont"/>
    <w:link w:val="FootnoteText"/>
    <w:uiPriority w:val="99"/>
    <w:rsid w:val="00911328"/>
    <w:rPr>
      <w:rFonts w:ascii="Times New Roman" w:hAnsi="Times New Roman"/>
      <w:lang w:val="en-AU"/>
    </w:rPr>
  </w:style>
  <w:style w:type="character" w:styleId="FootnoteReference">
    <w:name w:val="footnote reference"/>
    <w:basedOn w:val="DefaultParagraphFont"/>
    <w:uiPriority w:val="99"/>
    <w:rsid w:val="00911328"/>
    <w:rPr>
      <w:vertAlign w:val="superscript"/>
    </w:rPr>
  </w:style>
  <w:style w:type="paragraph" w:customStyle="1" w:styleId="Default">
    <w:name w:val="Default"/>
    <w:uiPriority w:val="99"/>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styleId="EndnoteText">
    <w:name w:val="endnote text"/>
    <w:basedOn w:val="Normal"/>
    <w:link w:val="EndnoteTextChar"/>
    <w:semiHidden/>
    <w:unhideWhenUsed/>
    <w:rsid w:val="002D50A5"/>
    <w:pPr>
      <w:spacing w:before="0" w:line="240" w:lineRule="auto"/>
    </w:pPr>
    <w:rPr>
      <w:sz w:val="20"/>
    </w:rPr>
  </w:style>
  <w:style w:type="character" w:customStyle="1" w:styleId="EndnoteTextChar">
    <w:name w:val="Endnote Text Char"/>
    <w:basedOn w:val="DefaultParagraphFont"/>
    <w:link w:val="EndnoteText"/>
    <w:semiHidden/>
    <w:rsid w:val="002D50A5"/>
    <w:rPr>
      <w:rFonts w:ascii="Times New Roman" w:hAnsi="Times New Roman"/>
      <w:lang w:val="en-AU" w:eastAsia="tr-TR"/>
    </w:rPr>
  </w:style>
  <w:style w:type="character" w:styleId="EndnoteReference">
    <w:name w:val="endnote reference"/>
    <w:basedOn w:val="DefaultParagraphFont"/>
    <w:semiHidden/>
    <w:unhideWhenUsed/>
    <w:rsid w:val="002D50A5"/>
    <w:rPr>
      <w:vertAlign w:val="superscript"/>
    </w:rPr>
  </w:style>
  <w:style w:type="paragraph" w:customStyle="1" w:styleId="HeaderJERE">
    <w:name w:val="Header_JERE"/>
    <w:basedOn w:val="Header"/>
    <w:link w:val="HeaderJEREChar"/>
    <w:qFormat/>
    <w:rsid w:val="009E41C9"/>
    <w:pPr>
      <w:pBdr>
        <w:bottom w:val="single" w:sz="18" w:space="1" w:color="auto"/>
      </w:pBdr>
      <w:tabs>
        <w:tab w:val="right" w:pos="9450"/>
      </w:tabs>
      <w:spacing w:line="240" w:lineRule="auto"/>
      <w:ind w:right="190"/>
    </w:pPr>
    <w:rPr>
      <w:rFonts w:asciiTheme="majorHAnsi" w:hAnsiTheme="majorHAnsi"/>
      <w:i w:val="0"/>
      <w:sz w:val="16"/>
      <w:szCs w:val="16"/>
      <w:lang w:val="en-US"/>
    </w:rPr>
  </w:style>
  <w:style w:type="character" w:customStyle="1" w:styleId="HeaderJEREChar">
    <w:name w:val="Header_JERE Char"/>
    <w:basedOn w:val="DefaultParagraphFont"/>
    <w:link w:val="HeaderJERE"/>
    <w:rsid w:val="009E41C9"/>
    <w:rPr>
      <w:rFonts w:asciiTheme="majorHAnsi" w:hAnsiTheme="majorHAnsi"/>
      <w:sz w:val="16"/>
      <w:szCs w:val="16"/>
      <w:lang w:eastAsia="tr-TR"/>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D75FC1"/>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rsid w:val="00D75FC1"/>
    <w:rPr>
      <w:rFonts w:ascii="Calibri" w:eastAsia="Calibri" w:hAnsi="Calibri"/>
      <w:sz w:val="22"/>
      <w:szCs w:val="22"/>
    </w:rPr>
  </w:style>
  <w:style w:type="paragraph" w:styleId="BalloonText">
    <w:name w:val="Balloon Text"/>
    <w:basedOn w:val="Normal"/>
    <w:link w:val="BalloonTextChar"/>
    <w:semiHidden/>
    <w:unhideWhenUsed/>
    <w:rsid w:val="00034A7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34A7A"/>
    <w:rPr>
      <w:rFonts w:ascii="Tahoma" w:hAnsi="Tahoma" w:cs="Tahoma"/>
      <w:sz w:val="16"/>
      <w:szCs w:val="16"/>
      <w:lang w:val="en-AU" w:eastAsia="tr-TR"/>
    </w:rPr>
  </w:style>
  <w:style w:type="paragraph" w:styleId="NoSpacing">
    <w:name w:val="No Spacing"/>
    <w:uiPriority w:val="1"/>
    <w:qFormat/>
    <w:rsid w:val="00106587"/>
    <w:rPr>
      <w:rFonts w:ascii="Calibri" w:eastAsia="Calibri" w:hAnsi="Calibri" w:cs="Calibri"/>
      <w:sz w:val="22"/>
      <w:szCs w:val="22"/>
    </w:rPr>
  </w:style>
  <w:style w:type="character" w:customStyle="1" w:styleId="m-699675353688216670s1">
    <w:name w:val="m_-699675353688216670s1"/>
    <w:basedOn w:val="DefaultParagraphFont"/>
    <w:rsid w:val="00BD54E5"/>
  </w:style>
  <w:style w:type="character" w:customStyle="1" w:styleId="m-699675353688216670apple-converted-space">
    <w:name w:val="m_-699675353688216670apple-converted-space"/>
    <w:basedOn w:val="DefaultParagraphFont"/>
    <w:rsid w:val="00BD54E5"/>
  </w:style>
  <w:style w:type="character" w:styleId="CommentReference">
    <w:name w:val="annotation reference"/>
    <w:basedOn w:val="DefaultParagraphFont"/>
    <w:uiPriority w:val="99"/>
    <w:semiHidden/>
    <w:unhideWhenUsed/>
    <w:rsid w:val="003050E7"/>
    <w:rPr>
      <w:sz w:val="16"/>
      <w:szCs w:val="16"/>
    </w:rPr>
  </w:style>
  <w:style w:type="paragraph" w:styleId="CommentText">
    <w:name w:val="annotation text"/>
    <w:basedOn w:val="Normal"/>
    <w:link w:val="CommentTextChar"/>
    <w:uiPriority w:val="99"/>
    <w:unhideWhenUsed/>
    <w:rsid w:val="003050E7"/>
    <w:pPr>
      <w:spacing w:line="240" w:lineRule="auto"/>
    </w:pPr>
    <w:rPr>
      <w:sz w:val="20"/>
    </w:rPr>
  </w:style>
  <w:style w:type="character" w:customStyle="1" w:styleId="CommentTextChar">
    <w:name w:val="Comment Text Char"/>
    <w:basedOn w:val="DefaultParagraphFont"/>
    <w:link w:val="CommentText"/>
    <w:uiPriority w:val="99"/>
    <w:rsid w:val="003050E7"/>
    <w:rPr>
      <w:rFonts w:ascii="Times New Roman" w:hAnsi="Times New Roman"/>
      <w:lang w:val="en-AU" w:eastAsia="tr-TR"/>
    </w:rPr>
  </w:style>
  <w:style w:type="paragraph" w:styleId="BodyText">
    <w:name w:val="Body Text"/>
    <w:basedOn w:val="Normal"/>
    <w:link w:val="BodyTextChar"/>
    <w:rsid w:val="00F81D04"/>
    <w:pPr>
      <w:tabs>
        <w:tab w:val="left" w:pos="0"/>
        <w:tab w:val="left" w:pos="360"/>
      </w:tabs>
      <w:spacing w:before="0" w:line="480" w:lineRule="auto"/>
    </w:pPr>
    <w:rPr>
      <w:noProof/>
      <w:szCs w:val="24"/>
      <w:lang w:val="sv-SE" w:eastAsia="en-US"/>
    </w:rPr>
  </w:style>
  <w:style w:type="character" w:customStyle="1" w:styleId="BodyTextChar">
    <w:name w:val="Body Text Char"/>
    <w:basedOn w:val="DefaultParagraphFont"/>
    <w:link w:val="BodyText"/>
    <w:rsid w:val="00F81D04"/>
    <w:rPr>
      <w:rFonts w:ascii="Times New Roman" w:hAnsi="Times New Roman"/>
      <w:noProof/>
      <w:sz w:val="24"/>
      <w:szCs w:val="24"/>
      <w:lang w:val="sv-SE"/>
    </w:rPr>
  </w:style>
  <w:style w:type="paragraph" w:styleId="NormalWeb">
    <w:name w:val="Normal (Web)"/>
    <w:basedOn w:val="Normal"/>
    <w:uiPriority w:val="99"/>
    <w:unhideWhenUsed/>
    <w:rsid w:val="00F81D04"/>
    <w:pPr>
      <w:spacing w:before="100" w:beforeAutospacing="1" w:after="100" w:afterAutospacing="1" w:line="240" w:lineRule="auto"/>
      <w:jc w:val="left"/>
    </w:pPr>
    <w:rPr>
      <w:szCs w:val="24"/>
      <w:lang w:val="en-US" w:eastAsia="en-US"/>
    </w:rPr>
  </w:style>
  <w:style w:type="character" w:styleId="Emphasis">
    <w:name w:val="Emphasis"/>
    <w:basedOn w:val="DefaultParagraphFont"/>
    <w:uiPriority w:val="20"/>
    <w:qFormat/>
    <w:rsid w:val="00833A50"/>
    <w:rPr>
      <w:i/>
      <w:iCs/>
    </w:rPr>
  </w:style>
  <w:style w:type="character" w:customStyle="1" w:styleId="HeaderChar">
    <w:name w:val="Header Char"/>
    <w:basedOn w:val="DefaultParagraphFont"/>
    <w:link w:val="Header"/>
    <w:uiPriority w:val="99"/>
    <w:rsid w:val="0026125F"/>
    <w:rPr>
      <w:rFonts w:ascii="Times New Roman" w:hAnsi="Times New Roman"/>
      <w:i/>
      <w:sz w:val="24"/>
      <w:lang w:val="en-AU" w:eastAsia="tr-TR"/>
    </w:rPr>
  </w:style>
  <w:style w:type="paragraph" w:customStyle="1" w:styleId="Reference">
    <w:name w:val="Reference"/>
    <w:basedOn w:val="Normal"/>
    <w:rsid w:val="00953BA2"/>
    <w:pPr>
      <w:numPr>
        <w:numId w:val="1"/>
      </w:numPr>
      <w:spacing w:before="0" w:line="240" w:lineRule="auto"/>
    </w:pPr>
    <w:rPr>
      <w:sz w:val="22"/>
      <w:szCs w:val="22"/>
      <w:lang w:val="en-US" w:eastAsia="en-US"/>
    </w:rPr>
  </w:style>
  <w:style w:type="character" w:customStyle="1" w:styleId="apple-converted-space">
    <w:name w:val="apple-converted-space"/>
    <w:basedOn w:val="DefaultParagraphFont"/>
    <w:rsid w:val="000A4EF2"/>
  </w:style>
  <w:style w:type="table" w:styleId="TableGrid">
    <w:name w:val="Table Grid"/>
    <w:basedOn w:val="TableNormal"/>
    <w:uiPriority w:val="59"/>
    <w:qFormat/>
    <w:rsid w:val="000F0D1C"/>
    <w:pPr>
      <w:ind w:left="8221" w:hanging="8204"/>
      <w:jc w:val="both"/>
    </w:pPr>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369BA"/>
    <w:rPr>
      <w:b/>
      <w:bCs/>
    </w:rPr>
  </w:style>
  <w:style w:type="paragraph" w:styleId="Bibliography">
    <w:name w:val="Bibliography"/>
    <w:basedOn w:val="Normal"/>
    <w:next w:val="Normal"/>
    <w:uiPriority w:val="37"/>
    <w:unhideWhenUsed/>
    <w:rsid w:val="00A27A07"/>
    <w:pPr>
      <w:spacing w:line="480" w:lineRule="atLeast"/>
      <w:ind w:left="720" w:hanging="720"/>
    </w:pPr>
  </w:style>
  <w:style w:type="character" w:customStyle="1" w:styleId="UnresolvedMention1">
    <w:name w:val="Unresolved Mention1"/>
    <w:basedOn w:val="DefaultParagraphFont"/>
    <w:uiPriority w:val="99"/>
    <w:semiHidden/>
    <w:unhideWhenUsed/>
    <w:rsid w:val="00EE0AB5"/>
    <w:rPr>
      <w:color w:val="605E5C"/>
      <w:shd w:val="clear" w:color="auto" w:fill="E1DFDD"/>
    </w:rPr>
  </w:style>
  <w:style w:type="paragraph" w:customStyle="1" w:styleId="bab">
    <w:name w:val="bab"/>
    <w:basedOn w:val="Heading1"/>
    <w:link w:val="babChar"/>
    <w:qFormat/>
    <w:rsid w:val="00E86FA5"/>
    <w:pPr>
      <w:numPr>
        <w:numId w:val="2"/>
      </w:numPr>
      <w:spacing w:after="240" w:line="240" w:lineRule="auto"/>
      <w:jc w:val="left"/>
    </w:pPr>
    <w:rPr>
      <w:rFonts w:ascii="Cambria" w:hAnsi="Cambria"/>
      <w:bCs/>
      <w:caps w:val="0"/>
      <w:kern w:val="32"/>
      <w:sz w:val="22"/>
      <w:szCs w:val="22"/>
      <w:lang w:val="x-none" w:eastAsia="ja-JP"/>
    </w:rPr>
  </w:style>
  <w:style w:type="character" w:customStyle="1" w:styleId="babChar">
    <w:name w:val="bab Char"/>
    <w:link w:val="bab"/>
    <w:rsid w:val="00E86FA5"/>
    <w:rPr>
      <w:rFonts w:ascii="Cambria" w:hAnsi="Cambria"/>
      <w:b/>
      <w:bCs/>
      <w:kern w:val="32"/>
      <w:sz w:val="22"/>
      <w:szCs w:val="22"/>
      <w:lang w:val="x-none" w:eastAsia="ja-JP"/>
    </w:rPr>
  </w:style>
  <w:style w:type="table" w:styleId="LightShading">
    <w:name w:val="Light Shading"/>
    <w:basedOn w:val="TableNormal"/>
    <w:uiPriority w:val="60"/>
    <w:rsid w:val="00350346"/>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4">
    <w:name w:val="A4"/>
    <w:uiPriority w:val="99"/>
    <w:rsid w:val="003D785C"/>
    <w:rPr>
      <w:color w:val="000000"/>
    </w:rPr>
  </w:style>
  <w:style w:type="table" w:customStyle="1" w:styleId="TableGrid1">
    <w:name w:val="Table Grid1"/>
    <w:basedOn w:val="TableNormal"/>
    <w:next w:val="TableGrid"/>
    <w:uiPriority w:val="59"/>
    <w:rsid w:val="00FC6E0E"/>
    <w:rPr>
      <w:rFonts w:ascii="Calibri" w:eastAsia="Calibri" w:hAnsi="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basedOn w:val="DefaultParagraphFont"/>
    <w:rsid w:val="006E6DBF"/>
  </w:style>
  <w:style w:type="character" w:customStyle="1" w:styleId="longtext">
    <w:name w:val="long_text"/>
    <w:basedOn w:val="DefaultParagraphFont"/>
    <w:rsid w:val="0045628C"/>
  </w:style>
  <w:style w:type="paragraph" w:customStyle="1" w:styleId="Style3">
    <w:name w:val="Style3"/>
    <w:basedOn w:val="Normal"/>
    <w:uiPriority w:val="99"/>
    <w:rsid w:val="0045628C"/>
    <w:pPr>
      <w:widowControl w:val="0"/>
      <w:autoSpaceDE w:val="0"/>
      <w:autoSpaceDN w:val="0"/>
      <w:adjustRightInd w:val="0"/>
      <w:spacing w:before="0" w:line="685" w:lineRule="exact"/>
      <w:ind w:firstLine="929"/>
    </w:pPr>
    <w:rPr>
      <w:szCs w:val="24"/>
      <w:lang w:val="en-US" w:eastAsia="en-US"/>
    </w:rPr>
  </w:style>
  <w:style w:type="table" w:customStyle="1" w:styleId="TableGrid2">
    <w:name w:val="Table Grid2"/>
    <w:basedOn w:val="TableNormal"/>
    <w:next w:val="TableGrid"/>
    <w:rsid w:val="00456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B4B31"/>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80514"/>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67531"/>
    <w:rPr>
      <w:color w:val="605E5C"/>
      <w:shd w:val="clear" w:color="auto" w:fill="E1DFDD"/>
    </w:rPr>
  </w:style>
  <w:style w:type="paragraph" w:styleId="BodyTextIndent3">
    <w:name w:val="Body Text Indent 3"/>
    <w:basedOn w:val="Normal"/>
    <w:link w:val="BodyTextIndent3Char"/>
    <w:semiHidden/>
    <w:unhideWhenUsed/>
    <w:rsid w:val="00A21CA7"/>
    <w:pPr>
      <w:spacing w:after="120"/>
      <w:ind w:left="283"/>
    </w:pPr>
    <w:rPr>
      <w:sz w:val="16"/>
      <w:szCs w:val="16"/>
    </w:rPr>
  </w:style>
  <w:style w:type="character" w:customStyle="1" w:styleId="BodyTextIndent3Char">
    <w:name w:val="Body Text Indent 3 Char"/>
    <w:basedOn w:val="DefaultParagraphFont"/>
    <w:link w:val="BodyTextIndent3"/>
    <w:semiHidden/>
    <w:rsid w:val="00A21CA7"/>
    <w:rPr>
      <w:rFonts w:ascii="Times New Roman" w:hAnsi="Times New Roman"/>
      <w:sz w:val="16"/>
      <w:szCs w:val="16"/>
      <w:lang w:val="en-AU" w:eastAsia="tr-TR"/>
    </w:rPr>
  </w:style>
  <w:style w:type="table" w:customStyle="1" w:styleId="PlainTable21">
    <w:name w:val="Plain Table 21"/>
    <w:basedOn w:val="TableNormal"/>
    <w:uiPriority w:val="42"/>
    <w:rsid w:val="002722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5">
    <w:name w:val="Table Grid5"/>
    <w:basedOn w:val="TableNormal"/>
    <w:next w:val="TableGrid"/>
    <w:uiPriority w:val="39"/>
    <w:rsid w:val="006500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279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7674A"/>
    <w:pPr>
      <w:spacing w:line="260" w:lineRule="exact"/>
      <w:ind w:firstLine="284"/>
      <w:jc w:val="both"/>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380CF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0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2718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efaultParagraphFont"/>
    <w:rsid w:val="00E23540"/>
  </w:style>
  <w:style w:type="table" w:customStyle="1" w:styleId="LightShading1">
    <w:name w:val="Light Shading1"/>
    <w:basedOn w:val="TableNormal"/>
    <w:next w:val="LightShading"/>
    <w:uiPriority w:val="60"/>
    <w:rsid w:val="00E23540"/>
    <w:rPr>
      <w:rFonts w:ascii="Times New Roman" w:eastAsia="Calibri" w:hAnsi="Times New Roman"/>
      <w:color w:val="000000"/>
      <w:sz w:val="24"/>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unhideWhenUsed/>
    <w:qFormat/>
    <w:rsid w:val="00AB36AB"/>
    <w:pPr>
      <w:spacing w:before="0" w:after="200" w:line="240" w:lineRule="auto"/>
      <w:jc w:val="left"/>
    </w:pPr>
    <w:rPr>
      <w:rFonts w:ascii="Calibri" w:eastAsia="Calibri" w:hAnsi="Calibri"/>
      <w:b/>
      <w:bCs/>
      <w:color w:val="4F81BD"/>
      <w:sz w:val="18"/>
      <w:szCs w:val="18"/>
      <w:lang w:val="id-ID" w:eastAsia="en-US"/>
    </w:rPr>
  </w:style>
  <w:style w:type="table" w:customStyle="1" w:styleId="PlainTable210">
    <w:name w:val="Plain Table 21"/>
    <w:basedOn w:val="TableNormal"/>
    <w:uiPriority w:val="42"/>
    <w:rsid w:val="00D3134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4">
    <w:name w:val="Table Grid14"/>
    <w:basedOn w:val="TableNormal"/>
    <w:next w:val="TableGrid"/>
    <w:uiPriority w:val="39"/>
    <w:rsid w:val="00D31347"/>
    <w:rPr>
      <w:rFonts w:ascii="Times New Roman" w:hAnsi="Times New Roman"/>
      <w:sz w:val="24"/>
      <w:szCs w:val="24"/>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qq">
    <w:name w:val="qqq"/>
    <w:basedOn w:val="BodyTextIndent"/>
    <w:rsid w:val="00515383"/>
    <w:pPr>
      <w:numPr>
        <w:numId w:val="3"/>
      </w:numPr>
      <w:tabs>
        <w:tab w:val="clear" w:pos="720"/>
        <w:tab w:val="num" w:pos="360"/>
      </w:tabs>
      <w:spacing w:before="0" w:after="0" w:line="240" w:lineRule="auto"/>
      <w:ind w:left="252" w:firstLine="0"/>
    </w:pPr>
    <w:rPr>
      <w:rFonts w:ascii="Arial Narrow" w:hAnsi="Arial Narrow"/>
      <w:sz w:val="22"/>
      <w:szCs w:val="22"/>
      <w:lang w:val="en-US" w:eastAsia="en-US"/>
    </w:rPr>
  </w:style>
  <w:style w:type="paragraph" w:styleId="BodyTextIndent">
    <w:name w:val="Body Text Indent"/>
    <w:basedOn w:val="Normal"/>
    <w:link w:val="BodyTextIndentChar"/>
    <w:semiHidden/>
    <w:unhideWhenUsed/>
    <w:rsid w:val="00515383"/>
    <w:pPr>
      <w:spacing w:after="120"/>
      <w:ind w:left="283"/>
    </w:pPr>
  </w:style>
  <w:style w:type="character" w:customStyle="1" w:styleId="BodyTextIndentChar">
    <w:name w:val="Body Text Indent Char"/>
    <w:basedOn w:val="DefaultParagraphFont"/>
    <w:link w:val="BodyTextIndent"/>
    <w:semiHidden/>
    <w:rsid w:val="00515383"/>
    <w:rPr>
      <w:rFonts w:ascii="Times New Roman" w:hAnsi="Times New Roman"/>
      <w:sz w:val="24"/>
      <w:lang w:val="en-AU" w:eastAsia="tr-TR"/>
    </w:rPr>
  </w:style>
  <w:style w:type="table" w:customStyle="1" w:styleId="PlainTable22">
    <w:name w:val="Plain Table 22"/>
    <w:basedOn w:val="TableNormal"/>
    <w:next w:val="PlainTable21"/>
    <w:uiPriority w:val="42"/>
    <w:rsid w:val="00515383"/>
    <w:pPr>
      <w:spacing w:before="160"/>
      <w:jc w:val="both"/>
    </w:pPr>
    <w:rPr>
      <w:rFonts w:ascii="Times New Roman" w:hAnsi="Times New Roman"/>
      <w:sz w:val="24"/>
      <w:szCs w:val="24"/>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5">
    <w:name w:val="Table Grid15"/>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1122C"/>
    <w:pPr>
      <w:jc w:val="both"/>
    </w:pPr>
    <w:rPr>
      <w:rFonts w:ascii="Times New Roman" w:hAnsi="Times New Roman"/>
      <w:sz w:val="24"/>
      <w:szCs w:val="24"/>
      <w:lang w:val="en-AU"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1122C"/>
    <w:pPr>
      <w:jc w:val="both"/>
    </w:pPr>
    <w:rPr>
      <w:rFonts w:ascii="Times New Roman" w:hAnsi="Times New Roman"/>
      <w:sz w:val="24"/>
      <w:szCs w:val="24"/>
      <w:lang w:val="en-AU"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53AEA"/>
    <w:pPr>
      <w:jc w:val="both"/>
    </w:pPr>
    <w:rPr>
      <w:rFonts w:ascii="Times New Roman" w:hAnsi="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5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szCs w:val="24"/>
      <w:lang w:val="en-US" w:eastAsia="en-US"/>
    </w:rPr>
  </w:style>
  <w:style w:type="character" w:customStyle="1" w:styleId="HTMLPreformattedChar">
    <w:name w:val="HTML Preformatted Char"/>
    <w:basedOn w:val="DefaultParagraphFont"/>
    <w:link w:val="HTMLPreformatted"/>
    <w:uiPriority w:val="99"/>
    <w:rsid w:val="00D53AEA"/>
    <w:rPr>
      <w:rFonts w:ascii="Courier New" w:hAnsi="Courier New" w:cs="Courier New"/>
      <w:szCs w:val="24"/>
    </w:rPr>
  </w:style>
  <w:style w:type="table" w:customStyle="1" w:styleId="TableGrid20">
    <w:name w:val="Table Grid20"/>
    <w:basedOn w:val="TableNormal"/>
    <w:next w:val="TableGrid"/>
    <w:uiPriority w:val="59"/>
    <w:rsid w:val="00D13B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E433E"/>
    <w:pPr>
      <w:jc w:val="both"/>
    </w:pPr>
    <w:rPr>
      <w:rFonts w:ascii="Times New Roman" w:hAnsi="Times New Roman"/>
      <w:sz w:val="24"/>
      <w:szCs w:val="24"/>
      <w:lang w:val="en-AU"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1">
    <w:name w:val="Tabel1"/>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2">
    <w:name w:val="Tabel2"/>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717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63C6C"/>
    <w:pPr>
      <w:jc w:val="both"/>
    </w:pPr>
    <w:rPr>
      <w:rFonts w:ascii="Times New Roman" w:hAnsi="Times New Roman"/>
      <w:sz w:val="24"/>
      <w:szCs w:val="24"/>
      <w:lang w:val="en-AU"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6B6E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6005A"/>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F007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79C3"/>
    <w:rPr>
      <w:color w:val="605E5C"/>
      <w:shd w:val="clear" w:color="auto" w:fill="E1DFDD"/>
    </w:rPr>
  </w:style>
  <w:style w:type="character" w:customStyle="1" w:styleId="UnresolvedMention4">
    <w:name w:val="Unresolved Mention4"/>
    <w:basedOn w:val="DefaultParagraphFont"/>
    <w:uiPriority w:val="99"/>
    <w:semiHidden/>
    <w:unhideWhenUsed/>
    <w:rsid w:val="00CF590D"/>
    <w:rPr>
      <w:color w:val="605E5C"/>
      <w:shd w:val="clear" w:color="auto" w:fill="E1DFDD"/>
    </w:rPr>
  </w:style>
  <w:style w:type="character" w:styleId="UnresolvedMention">
    <w:name w:val="Unresolved Mention"/>
    <w:basedOn w:val="DefaultParagraphFont"/>
    <w:uiPriority w:val="99"/>
    <w:semiHidden/>
    <w:unhideWhenUsed/>
    <w:rsid w:val="000B7429"/>
    <w:rPr>
      <w:color w:val="605E5C"/>
      <w:shd w:val="clear" w:color="auto" w:fill="E1DFDD"/>
    </w:rPr>
  </w:style>
  <w:style w:type="character" w:customStyle="1" w:styleId="Heading4Char">
    <w:name w:val="Heading 4 Char"/>
    <w:basedOn w:val="DefaultParagraphFont"/>
    <w:link w:val="Heading4"/>
    <w:uiPriority w:val="9"/>
    <w:semiHidden/>
    <w:rsid w:val="002E579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E579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2E5792"/>
    <w:rPr>
      <w:rFonts w:ascii="Times New Roman" w:hAnsi="Times New Roman"/>
      <w:b/>
      <w:bCs/>
      <w:sz w:val="22"/>
      <w:szCs w:val="22"/>
    </w:rPr>
  </w:style>
  <w:style w:type="character" w:customStyle="1" w:styleId="Heading7Char">
    <w:name w:val="Heading 7 Char"/>
    <w:basedOn w:val="DefaultParagraphFont"/>
    <w:link w:val="Heading7"/>
    <w:uiPriority w:val="9"/>
    <w:semiHidden/>
    <w:rsid w:val="002E579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E579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E5792"/>
    <w:rPr>
      <w:rFonts w:asciiTheme="majorHAnsi" w:eastAsiaTheme="majorEastAsia" w:hAnsiTheme="majorHAnsi" w:cstheme="majorBidi"/>
      <w:sz w:val="22"/>
      <w:szCs w:val="22"/>
    </w:rPr>
  </w:style>
  <w:style w:type="character" w:customStyle="1" w:styleId="Heading1Char">
    <w:name w:val="Heading 1 Char"/>
    <w:basedOn w:val="DefaultParagraphFont"/>
    <w:link w:val="Heading1"/>
    <w:uiPriority w:val="9"/>
    <w:rsid w:val="002E5792"/>
    <w:rPr>
      <w:rFonts w:ascii="Times New Roman" w:hAnsi="Times New Roman"/>
      <w:b/>
      <w:caps/>
      <w:sz w:val="24"/>
      <w:lang w:val="en-AU" w:eastAsia="tr-TR"/>
    </w:rPr>
  </w:style>
  <w:style w:type="character" w:customStyle="1" w:styleId="Heading2Char">
    <w:name w:val="Heading 2 Char"/>
    <w:aliases w:val="main heading Char"/>
    <w:basedOn w:val="DefaultParagraphFont"/>
    <w:link w:val="Heading2"/>
    <w:uiPriority w:val="9"/>
    <w:rsid w:val="002E5792"/>
    <w:rPr>
      <w:rFonts w:ascii="Times New Roman" w:hAnsi="Times New Roman"/>
      <w:b/>
      <w:sz w:val="28"/>
      <w:lang w:val="en-AU" w:eastAsia="tr-TR"/>
    </w:rPr>
  </w:style>
  <w:style w:type="character" w:customStyle="1" w:styleId="Heading3Char">
    <w:name w:val="Heading 3 Char"/>
    <w:aliases w:val="sub heading Char"/>
    <w:basedOn w:val="DefaultParagraphFont"/>
    <w:link w:val="Heading3"/>
    <w:uiPriority w:val="9"/>
    <w:rsid w:val="002E5792"/>
    <w:rPr>
      <w:rFonts w:ascii="Times New Roman" w:hAnsi="Times New Roman"/>
      <w:b/>
      <w:i/>
      <w:sz w:val="28"/>
      <w:lang w:val="en-AU" w:eastAsia="tr-TR"/>
    </w:rPr>
  </w:style>
  <w:style w:type="paragraph" w:styleId="TOC1">
    <w:name w:val="toc 1"/>
    <w:basedOn w:val="Normal"/>
    <w:next w:val="Normal"/>
    <w:autoRedefine/>
    <w:semiHidden/>
    <w:unhideWhenUsed/>
    <w:rsid w:val="00C7607E"/>
    <w:pPr>
      <w:spacing w:after="100"/>
    </w:pPr>
  </w:style>
  <w:style w:type="paragraph" w:styleId="TableofFigures">
    <w:name w:val="table of figures"/>
    <w:basedOn w:val="Normal"/>
    <w:next w:val="Normal"/>
    <w:semiHidden/>
    <w:unhideWhenUsed/>
    <w:rsid w:val="00C7607E"/>
  </w:style>
  <w:style w:type="paragraph" w:customStyle="1" w:styleId="Articletitle">
    <w:name w:val="Article title"/>
    <w:basedOn w:val="Normal"/>
    <w:next w:val="Normal"/>
    <w:qFormat/>
    <w:rsid w:val="00A279BC"/>
    <w:pPr>
      <w:spacing w:before="240" w:after="120" w:line="240" w:lineRule="auto"/>
      <w:jc w:val="left"/>
    </w:pPr>
    <w:rPr>
      <w:rFonts w:ascii="Candara" w:hAnsi="Candara"/>
      <w:b/>
      <w:sz w:val="36"/>
      <w:szCs w:val="24"/>
      <w:lang w:val="en-GB" w:eastAsia="en-GB"/>
    </w:rPr>
  </w:style>
  <w:style w:type="paragraph" w:customStyle="1" w:styleId="NamaPenulis">
    <w:name w:val="Nama Penulis"/>
    <w:basedOn w:val="Normal"/>
    <w:next w:val="Normal"/>
    <w:qFormat/>
    <w:rsid w:val="00A279BC"/>
    <w:pPr>
      <w:spacing w:before="240" w:line="240" w:lineRule="auto"/>
      <w:jc w:val="left"/>
    </w:pPr>
    <w:rPr>
      <w:rFonts w:ascii="Candara" w:hAnsi="Candara"/>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0177">
      <w:bodyDiv w:val="1"/>
      <w:marLeft w:val="0"/>
      <w:marRight w:val="0"/>
      <w:marTop w:val="0"/>
      <w:marBottom w:val="0"/>
      <w:divBdr>
        <w:top w:val="none" w:sz="0" w:space="0" w:color="auto"/>
        <w:left w:val="none" w:sz="0" w:space="0" w:color="auto"/>
        <w:bottom w:val="none" w:sz="0" w:space="0" w:color="auto"/>
        <w:right w:val="none" w:sz="0" w:space="0" w:color="auto"/>
      </w:divBdr>
    </w:div>
    <w:div w:id="61877216">
      <w:bodyDiv w:val="1"/>
      <w:marLeft w:val="0"/>
      <w:marRight w:val="0"/>
      <w:marTop w:val="0"/>
      <w:marBottom w:val="0"/>
      <w:divBdr>
        <w:top w:val="none" w:sz="0" w:space="0" w:color="auto"/>
        <w:left w:val="none" w:sz="0" w:space="0" w:color="auto"/>
        <w:bottom w:val="none" w:sz="0" w:space="0" w:color="auto"/>
        <w:right w:val="none" w:sz="0" w:space="0" w:color="auto"/>
      </w:divBdr>
    </w:div>
    <w:div w:id="404764027">
      <w:bodyDiv w:val="1"/>
      <w:marLeft w:val="0"/>
      <w:marRight w:val="0"/>
      <w:marTop w:val="0"/>
      <w:marBottom w:val="0"/>
      <w:divBdr>
        <w:top w:val="none" w:sz="0" w:space="0" w:color="auto"/>
        <w:left w:val="none" w:sz="0" w:space="0" w:color="auto"/>
        <w:bottom w:val="none" w:sz="0" w:space="0" w:color="auto"/>
        <w:right w:val="none" w:sz="0" w:space="0" w:color="auto"/>
      </w:divBdr>
    </w:div>
    <w:div w:id="405735660">
      <w:bodyDiv w:val="1"/>
      <w:marLeft w:val="0"/>
      <w:marRight w:val="0"/>
      <w:marTop w:val="0"/>
      <w:marBottom w:val="0"/>
      <w:divBdr>
        <w:top w:val="none" w:sz="0" w:space="0" w:color="auto"/>
        <w:left w:val="none" w:sz="0" w:space="0" w:color="auto"/>
        <w:bottom w:val="none" w:sz="0" w:space="0" w:color="auto"/>
        <w:right w:val="none" w:sz="0" w:space="0" w:color="auto"/>
      </w:divBdr>
    </w:div>
    <w:div w:id="427388712">
      <w:bodyDiv w:val="1"/>
      <w:marLeft w:val="0"/>
      <w:marRight w:val="0"/>
      <w:marTop w:val="0"/>
      <w:marBottom w:val="0"/>
      <w:divBdr>
        <w:top w:val="none" w:sz="0" w:space="0" w:color="auto"/>
        <w:left w:val="none" w:sz="0" w:space="0" w:color="auto"/>
        <w:bottom w:val="none" w:sz="0" w:space="0" w:color="auto"/>
        <w:right w:val="none" w:sz="0" w:space="0" w:color="auto"/>
      </w:divBdr>
    </w:div>
    <w:div w:id="495415485">
      <w:bodyDiv w:val="1"/>
      <w:marLeft w:val="0"/>
      <w:marRight w:val="0"/>
      <w:marTop w:val="0"/>
      <w:marBottom w:val="0"/>
      <w:divBdr>
        <w:top w:val="none" w:sz="0" w:space="0" w:color="auto"/>
        <w:left w:val="none" w:sz="0" w:space="0" w:color="auto"/>
        <w:bottom w:val="none" w:sz="0" w:space="0" w:color="auto"/>
        <w:right w:val="none" w:sz="0" w:space="0" w:color="auto"/>
      </w:divBdr>
    </w:div>
    <w:div w:id="559097547">
      <w:bodyDiv w:val="1"/>
      <w:marLeft w:val="0"/>
      <w:marRight w:val="0"/>
      <w:marTop w:val="0"/>
      <w:marBottom w:val="0"/>
      <w:divBdr>
        <w:top w:val="none" w:sz="0" w:space="0" w:color="auto"/>
        <w:left w:val="none" w:sz="0" w:space="0" w:color="auto"/>
        <w:bottom w:val="none" w:sz="0" w:space="0" w:color="auto"/>
        <w:right w:val="none" w:sz="0" w:space="0" w:color="auto"/>
      </w:divBdr>
    </w:div>
    <w:div w:id="637876939">
      <w:bodyDiv w:val="1"/>
      <w:marLeft w:val="0"/>
      <w:marRight w:val="0"/>
      <w:marTop w:val="0"/>
      <w:marBottom w:val="0"/>
      <w:divBdr>
        <w:top w:val="none" w:sz="0" w:space="0" w:color="auto"/>
        <w:left w:val="none" w:sz="0" w:space="0" w:color="auto"/>
        <w:bottom w:val="none" w:sz="0" w:space="0" w:color="auto"/>
        <w:right w:val="none" w:sz="0" w:space="0" w:color="auto"/>
      </w:divBdr>
    </w:div>
    <w:div w:id="676269868">
      <w:bodyDiv w:val="1"/>
      <w:marLeft w:val="0"/>
      <w:marRight w:val="0"/>
      <w:marTop w:val="0"/>
      <w:marBottom w:val="0"/>
      <w:divBdr>
        <w:top w:val="none" w:sz="0" w:space="0" w:color="auto"/>
        <w:left w:val="none" w:sz="0" w:space="0" w:color="auto"/>
        <w:bottom w:val="none" w:sz="0" w:space="0" w:color="auto"/>
        <w:right w:val="none" w:sz="0" w:space="0" w:color="auto"/>
      </w:divBdr>
    </w:div>
    <w:div w:id="831069637">
      <w:bodyDiv w:val="1"/>
      <w:marLeft w:val="0"/>
      <w:marRight w:val="0"/>
      <w:marTop w:val="0"/>
      <w:marBottom w:val="0"/>
      <w:divBdr>
        <w:top w:val="none" w:sz="0" w:space="0" w:color="auto"/>
        <w:left w:val="none" w:sz="0" w:space="0" w:color="auto"/>
        <w:bottom w:val="none" w:sz="0" w:space="0" w:color="auto"/>
        <w:right w:val="none" w:sz="0" w:space="0" w:color="auto"/>
      </w:divBdr>
    </w:div>
    <w:div w:id="851844695">
      <w:bodyDiv w:val="1"/>
      <w:marLeft w:val="0"/>
      <w:marRight w:val="0"/>
      <w:marTop w:val="0"/>
      <w:marBottom w:val="0"/>
      <w:divBdr>
        <w:top w:val="none" w:sz="0" w:space="0" w:color="auto"/>
        <w:left w:val="none" w:sz="0" w:space="0" w:color="auto"/>
        <w:bottom w:val="none" w:sz="0" w:space="0" w:color="auto"/>
        <w:right w:val="none" w:sz="0" w:space="0" w:color="auto"/>
      </w:divBdr>
    </w:div>
    <w:div w:id="901404664">
      <w:bodyDiv w:val="1"/>
      <w:marLeft w:val="0"/>
      <w:marRight w:val="0"/>
      <w:marTop w:val="0"/>
      <w:marBottom w:val="0"/>
      <w:divBdr>
        <w:top w:val="none" w:sz="0" w:space="0" w:color="auto"/>
        <w:left w:val="none" w:sz="0" w:space="0" w:color="auto"/>
        <w:bottom w:val="none" w:sz="0" w:space="0" w:color="auto"/>
        <w:right w:val="none" w:sz="0" w:space="0" w:color="auto"/>
      </w:divBdr>
    </w:div>
    <w:div w:id="933590370">
      <w:bodyDiv w:val="1"/>
      <w:marLeft w:val="0"/>
      <w:marRight w:val="0"/>
      <w:marTop w:val="0"/>
      <w:marBottom w:val="0"/>
      <w:divBdr>
        <w:top w:val="none" w:sz="0" w:space="0" w:color="auto"/>
        <w:left w:val="none" w:sz="0" w:space="0" w:color="auto"/>
        <w:bottom w:val="none" w:sz="0" w:space="0" w:color="auto"/>
        <w:right w:val="none" w:sz="0" w:space="0" w:color="auto"/>
      </w:divBdr>
    </w:div>
    <w:div w:id="936324129">
      <w:bodyDiv w:val="1"/>
      <w:marLeft w:val="0"/>
      <w:marRight w:val="0"/>
      <w:marTop w:val="0"/>
      <w:marBottom w:val="0"/>
      <w:divBdr>
        <w:top w:val="none" w:sz="0" w:space="0" w:color="auto"/>
        <w:left w:val="none" w:sz="0" w:space="0" w:color="auto"/>
        <w:bottom w:val="none" w:sz="0" w:space="0" w:color="auto"/>
        <w:right w:val="none" w:sz="0" w:space="0" w:color="auto"/>
      </w:divBdr>
    </w:div>
    <w:div w:id="990476747">
      <w:bodyDiv w:val="1"/>
      <w:marLeft w:val="0"/>
      <w:marRight w:val="0"/>
      <w:marTop w:val="0"/>
      <w:marBottom w:val="0"/>
      <w:divBdr>
        <w:top w:val="none" w:sz="0" w:space="0" w:color="auto"/>
        <w:left w:val="none" w:sz="0" w:space="0" w:color="auto"/>
        <w:bottom w:val="none" w:sz="0" w:space="0" w:color="auto"/>
        <w:right w:val="none" w:sz="0" w:space="0" w:color="auto"/>
      </w:divBdr>
    </w:div>
    <w:div w:id="1009259746">
      <w:bodyDiv w:val="1"/>
      <w:marLeft w:val="0"/>
      <w:marRight w:val="0"/>
      <w:marTop w:val="0"/>
      <w:marBottom w:val="0"/>
      <w:divBdr>
        <w:top w:val="none" w:sz="0" w:space="0" w:color="auto"/>
        <w:left w:val="none" w:sz="0" w:space="0" w:color="auto"/>
        <w:bottom w:val="none" w:sz="0" w:space="0" w:color="auto"/>
        <w:right w:val="none" w:sz="0" w:space="0" w:color="auto"/>
      </w:divBdr>
    </w:div>
    <w:div w:id="1125932571">
      <w:bodyDiv w:val="1"/>
      <w:marLeft w:val="0"/>
      <w:marRight w:val="0"/>
      <w:marTop w:val="0"/>
      <w:marBottom w:val="0"/>
      <w:divBdr>
        <w:top w:val="none" w:sz="0" w:space="0" w:color="auto"/>
        <w:left w:val="none" w:sz="0" w:space="0" w:color="auto"/>
        <w:bottom w:val="none" w:sz="0" w:space="0" w:color="auto"/>
        <w:right w:val="none" w:sz="0" w:space="0" w:color="auto"/>
      </w:divBdr>
    </w:div>
    <w:div w:id="1149131342">
      <w:bodyDiv w:val="1"/>
      <w:marLeft w:val="0"/>
      <w:marRight w:val="0"/>
      <w:marTop w:val="0"/>
      <w:marBottom w:val="0"/>
      <w:divBdr>
        <w:top w:val="none" w:sz="0" w:space="0" w:color="auto"/>
        <w:left w:val="none" w:sz="0" w:space="0" w:color="auto"/>
        <w:bottom w:val="none" w:sz="0" w:space="0" w:color="auto"/>
        <w:right w:val="none" w:sz="0" w:space="0" w:color="auto"/>
      </w:divBdr>
    </w:div>
    <w:div w:id="1312253270">
      <w:bodyDiv w:val="1"/>
      <w:marLeft w:val="0"/>
      <w:marRight w:val="0"/>
      <w:marTop w:val="0"/>
      <w:marBottom w:val="0"/>
      <w:divBdr>
        <w:top w:val="none" w:sz="0" w:space="0" w:color="auto"/>
        <w:left w:val="none" w:sz="0" w:space="0" w:color="auto"/>
        <w:bottom w:val="none" w:sz="0" w:space="0" w:color="auto"/>
        <w:right w:val="none" w:sz="0" w:space="0" w:color="auto"/>
      </w:divBdr>
    </w:div>
    <w:div w:id="1339885511">
      <w:bodyDiv w:val="1"/>
      <w:marLeft w:val="0"/>
      <w:marRight w:val="0"/>
      <w:marTop w:val="0"/>
      <w:marBottom w:val="0"/>
      <w:divBdr>
        <w:top w:val="none" w:sz="0" w:space="0" w:color="auto"/>
        <w:left w:val="none" w:sz="0" w:space="0" w:color="auto"/>
        <w:bottom w:val="none" w:sz="0" w:space="0" w:color="auto"/>
        <w:right w:val="none" w:sz="0" w:space="0" w:color="auto"/>
      </w:divBdr>
    </w:div>
    <w:div w:id="1565989633">
      <w:bodyDiv w:val="1"/>
      <w:marLeft w:val="0"/>
      <w:marRight w:val="0"/>
      <w:marTop w:val="0"/>
      <w:marBottom w:val="0"/>
      <w:divBdr>
        <w:top w:val="none" w:sz="0" w:space="0" w:color="auto"/>
        <w:left w:val="none" w:sz="0" w:space="0" w:color="auto"/>
        <w:bottom w:val="none" w:sz="0" w:space="0" w:color="auto"/>
        <w:right w:val="none" w:sz="0" w:space="0" w:color="auto"/>
      </w:divBdr>
    </w:div>
    <w:div w:id="1636984449">
      <w:bodyDiv w:val="1"/>
      <w:marLeft w:val="0"/>
      <w:marRight w:val="0"/>
      <w:marTop w:val="0"/>
      <w:marBottom w:val="0"/>
      <w:divBdr>
        <w:top w:val="none" w:sz="0" w:space="0" w:color="auto"/>
        <w:left w:val="none" w:sz="0" w:space="0" w:color="auto"/>
        <w:bottom w:val="none" w:sz="0" w:space="0" w:color="auto"/>
        <w:right w:val="none" w:sz="0" w:space="0" w:color="auto"/>
      </w:divBdr>
    </w:div>
    <w:div w:id="1663050093">
      <w:bodyDiv w:val="1"/>
      <w:marLeft w:val="0"/>
      <w:marRight w:val="0"/>
      <w:marTop w:val="0"/>
      <w:marBottom w:val="0"/>
      <w:divBdr>
        <w:top w:val="none" w:sz="0" w:space="0" w:color="auto"/>
        <w:left w:val="none" w:sz="0" w:space="0" w:color="auto"/>
        <w:bottom w:val="none" w:sz="0" w:space="0" w:color="auto"/>
        <w:right w:val="none" w:sz="0" w:space="0" w:color="auto"/>
      </w:divBdr>
    </w:div>
    <w:div w:id="1714428666">
      <w:bodyDiv w:val="1"/>
      <w:marLeft w:val="0"/>
      <w:marRight w:val="0"/>
      <w:marTop w:val="0"/>
      <w:marBottom w:val="0"/>
      <w:divBdr>
        <w:top w:val="none" w:sz="0" w:space="0" w:color="auto"/>
        <w:left w:val="none" w:sz="0" w:space="0" w:color="auto"/>
        <w:bottom w:val="none" w:sz="0" w:space="0" w:color="auto"/>
        <w:right w:val="none" w:sz="0" w:space="0" w:color="auto"/>
      </w:divBdr>
    </w:div>
    <w:div w:id="1732001927">
      <w:bodyDiv w:val="1"/>
      <w:marLeft w:val="0"/>
      <w:marRight w:val="0"/>
      <w:marTop w:val="0"/>
      <w:marBottom w:val="0"/>
      <w:divBdr>
        <w:top w:val="none" w:sz="0" w:space="0" w:color="auto"/>
        <w:left w:val="none" w:sz="0" w:space="0" w:color="auto"/>
        <w:bottom w:val="none" w:sz="0" w:space="0" w:color="auto"/>
        <w:right w:val="none" w:sz="0" w:space="0" w:color="auto"/>
      </w:divBdr>
    </w:div>
    <w:div w:id="1740787534">
      <w:bodyDiv w:val="1"/>
      <w:marLeft w:val="0"/>
      <w:marRight w:val="0"/>
      <w:marTop w:val="0"/>
      <w:marBottom w:val="0"/>
      <w:divBdr>
        <w:top w:val="none" w:sz="0" w:space="0" w:color="auto"/>
        <w:left w:val="none" w:sz="0" w:space="0" w:color="auto"/>
        <w:bottom w:val="none" w:sz="0" w:space="0" w:color="auto"/>
        <w:right w:val="none" w:sz="0" w:space="0" w:color="auto"/>
      </w:divBdr>
    </w:div>
    <w:div w:id="1790664627">
      <w:bodyDiv w:val="1"/>
      <w:marLeft w:val="0"/>
      <w:marRight w:val="0"/>
      <w:marTop w:val="0"/>
      <w:marBottom w:val="0"/>
      <w:divBdr>
        <w:top w:val="none" w:sz="0" w:space="0" w:color="auto"/>
        <w:left w:val="none" w:sz="0" w:space="0" w:color="auto"/>
        <w:bottom w:val="none" w:sz="0" w:space="0" w:color="auto"/>
        <w:right w:val="none" w:sz="0" w:space="0" w:color="auto"/>
      </w:divBdr>
    </w:div>
    <w:div w:id="1975452087">
      <w:bodyDiv w:val="1"/>
      <w:marLeft w:val="0"/>
      <w:marRight w:val="0"/>
      <w:marTop w:val="0"/>
      <w:marBottom w:val="0"/>
      <w:divBdr>
        <w:top w:val="none" w:sz="0" w:space="0" w:color="auto"/>
        <w:left w:val="none" w:sz="0" w:space="0" w:color="auto"/>
        <w:bottom w:val="none" w:sz="0" w:space="0" w:color="auto"/>
        <w:right w:val="none" w:sz="0" w:space="0" w:color="auto"/>
      </w:divBdr>
    </w:div>
    <w:div w:id="2062365325">
      <w:bodyDiv w:val="1"/>
      <w:marLeft w:val="0"/>
      <w:marRight w:val="0"/>
      <w:marTop w:val="0"/>
      <w:marBottom w:val="0"/>
      <w:divBdr>
        <w:top w:val="none" w:sz="0" w:space="0" w:color="auto"/>
        <w:left w:val="none" w:sz="0" w:space="0" w:color="auto"/>
        <w:bottom w:val="none" w:sz="0" w:space="0" w:color="auto"/>
        <w:right w:val="none" w:sz="0" w:space="0" w:color="auto"/>
      </w:divBdr>
    </w:div>
    <w:div w:id="2065785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urj.uin-malang.ac.id/index.php/mij/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Sua17</b:Tag>
    <b:SourceType>JournalArticle</b:SourceType>
    <b:Guid>{2042D2A6-15AB-48F6-90A7-FB15D417B266}</b:Guid>
    <b:Author>
      <b:Author>
        <b:NameList>
          <b:Person>
            <b:Last>Suandito</b:Last>
            <b:First>Billy</b:First>
          </b:Person>
        </b:NameList>
      </b:Author>
    </b:Author>
    <b:Title>Bukti Informal Dalam Pembelajaran Matematika</b:Title>
    <b:JournalName>Al-Jabar : Jurnal Pendidikan Matematika</b:JournalName>
    <b:Year>2017</b:Year>
    <b:Pages>13</b:Pages>
    <b:Volume>8</b:Volume>
    <b:Issue>1</b:Issue>
    <b:RefOrder>1</b:RefOrder>
  </b:Source>
  <b:Source>
    <b:Tag>Zae07</b:Tag>
    <b:SourceType>JournalArticle</b:SourceType>
    <b:Guid>{7CABC1F9-9C30-4384-AE90-844BF278717F}</b:Guid>
    <b:Author>
      <b:Author>
        <b:NameList>
          <b:Person>
            <b:Last>Zaenal</b:Last>
            <b:First>Abidin</b:First>
          </b:Person>
        </b:NameList>
      </b:Author>
    </b:Author>
    <b:Title>Variasi Pembelajaran Matematika Di sekolah  Rumah Bagi Para Homeschooler</b:Title>
    <b:JournalName>Lembaran Ilmu Kependidikan</b:JournalName>
    <b:Year>2017</b:Year>
    <b:Pages>157-161</b:Pages>
    <b:Volume>36</b:Volume>
    <b:Issue>2</b:Issue>
    <b:RefOrder>10</b:RefOrder>
  </b:Source>
  <b:Source>
    <b:Tag>Hen19</b:Tag>
    <b:SourceType>Book</b:SourceType>
    <b:Guid>{3DBB8019-0D72-4C01-914D-D50527BCCDAB}</b:Guid>
    <b:Author>
      <b:Author>
        <b:NameList>
          <b:Person>
            <b:Last>Hendriana</b:Last>
            <b:First>dkk</b:First>
          </b:Person>
        </b:NameList>
      </b:Author>
    </b:Author>
    <b:Title>Pembelajaran Inovatif matematika</b:Title>
    <b:Year>2019</b:Year>
    <b:City>Bandung</b:City>
    <b:Publisher>PT. Refika Aditama</b:Publisher>
    <b:RefOrder>14</b:RefOrder>
  </b:Source>
  <b:Source>
    <b:Tag>Sul19</b:Tag>
    <b:SourceType>Book</b:SourceType>
    <b:Guid>{1B5DED69-AE71-4522-9CCC-D18C57DC339C}</b:Guid>
    <b:Author>
      <b:Author>
        <b:NameList>
          <b:Person>
            <b:Last>Sulfemi</b:Last>
            <b:First>&amp;</b:First>
            <b:Middle>Wahyu, B</b:Middle>
          </b:Person>
        </b:NameList>
      </b:Author>
    </b:Author>
    <b:Title>Manajemen Pendidikan Berbasis Multi Budaya</b:Title>
    <b:Year>2019</b:Year>
    <b:City>Bogor</b:City>
    <b:Publisher>STKIP Muhammadiyah</b:Publisher>
    <b:RefOrder>1</b:RefOrder>
  </b:Source>
  <b:Source>
    <b:Tag>Aji19</b:Tag>
    <b:SourceType>JournalArticle</b:SourceType>
    <b:Guid>{BF2AA4D2-D63F-443C-9389-5C8C8ACBF96B}</b:Guid>
    <b:Author>
      <b:Author>
        <b:NameList>
          <b:Person>
            <b:Last>Aji W.</b:Last>
            <b:First>Sulasmono,</b:First>
            <b:Middle>B. S., &amp; Setyaningtyas, E. S</b:Middle>
          </b:Person>
        </b:NameList>
      </b:Author>
    </b:Author>
    <b:Title>UPAYA MENINGKATKAN HASIL BELAJAR DAN KETERAMPILAN PROSES SISWA MELALUI MODEL PEMBELAJARAN  PROBLEM BASED LEARNING DI KELAS IV SD N TINGKIR TENGAH 02</b:Title>
    <b:JournalName>Jurnal Basicedu, 3(1)</b:JournalName>
    <b:Year>2019</b:Year>
    <b:Pages>47-52</b:Pages>
    <b:RefOrder>9</b:RefOrder>
  </b:Source>
  <b:Source>
    <b:Tag>Ars13</b:Tag>
    <b:SourceType>Book</b:SourceType>
    <b:Guid>{3999DA62-BFD3-4013-90A4-E2523C565353}</b:Guid>
    <b:Title>Media Pembelajaran</b:Title>
    <b:Year>2013</b:Year>
    <b:Author>
      <b:Author>
        <b:NameList>
          <b:Person>
            <b:Last>Arsyad</b:Last>
            <b:First>A</b:First>
          </b:Person>
        </b:NameList>
      </b:Author>
    </b:Author>
    <b:City>Jakarta</b:City>
    <b:Publisher>PT. Rajagrafindo Persada</b:Publisher>
    <b:RefOrder>10</b:RefOrder>
  </b:Source>
  <b:Source>
    <b:Tag>Has14</b:Tag>
    <b:SourceType>Book</b:SourceType>
    <b:Guid>{AE9E3AF4-10A8-4F75-88C0-9248D0179CC0}</b:Guid>
    <b:Author>
      <b:Author>
        <b:NameList>
          <b:Person>
            <b:Last>Hasbullah</b:Last>
          </b:Person>
        </b:NameList>
      </b:Author>
    </b:Author>
    <b:Title>Media Pembelajaran Matematika</b:Title>
    <b:Year>2014</b:Year>
    <b:City>Jakarta</b:City>
    <b:Publisher>Savitra Collage</b:Publisher>
    <b:RefOrder>5</b:RefOrder>
  </b:Source>
  <b:Source>
    <b:Tag>Asr20</b:Tag>
    <b:SourceType>JournalArticle</b:SourceType>
    <b:Guid>{560837A7-93CC-4C62-908E-629B9E72E006}</b:Guid>
    <b:Title>Pembelajaran Inovatif pada Pendidikan Dasar</b:Title>
    <b:Year>2020</b:Year>
    <b:Author>
      <b:Author>
        <b:NameList>
          <b:Person>
            <b:Last>Asrul</b:Last>
            <b:First>A</b:First>
          </b:Person>
        </b:NameList>
      </b:Author>
    </b:Author>
    <b:JournalName>Jurnal Bunaya</b:JournalName>
    <b:Pages>137-150</b:Pages>
    <b:RefOrder>7</b:RefOrder>
  </b:Source>
  <b:Source>
    <b:Tag>Ram20</b:Tag>
    <b:SourceType>JournalArticle</b:SourceType>
    <b:Guid>{90FA807F-92D4-41A8-9CF7-4BDF3919647C}</b:Guid>
    <b:Title>Integrasi Nilai-nilai Islam dalam Pembelajaran IPA</b:Title>
    <b:Year>2020</b:Year>
    <b:Author>
      <b:Author>
        <b:NameList>
          <b:Person>
            <b:Last>Ramadanti</b:Last>
            <b:First>E.</b:First>
            <b:Middle>C</b:Middle>
          </b:Person>
        </b:NameList>
      </b:Author>
    </b:Author>
    <b:JournalName>Jurnal Tawadhu, 4(1)</b:JournalName>
    <b:Pages>1053-1062</b:Pages>
    <b:RefOrder>8</b:RefOrder>
  </b:Source>
  <b:Source>
    <b:Tag>Sep15</b:Tag>
    <b:SourceType>JournalArticle</b:SourceType>
    <b:Guid>{DFC44896-D0F8-43A0-BD5F-762E23DC7054}</b:Guid>
    <b:Author>
      <b:Author>
        <b:NameList>
          <b:Person>
            <b:Last>Septy</b:Last>
            <b:First>L.</b:First>
          </b:Person>
        </b:NameList>
      </b:Author>
    </b:Author>
    <b:Title>Pengembangan Media Komik Pada Materi Peluang Kelas VIII</b:Title>
    <b:JournalName>Jurnal Dedaktik Matematika. 2 (2)</b:JournalName>
    <b:Year>2015</b:Year>
    <b:Pages>16-26</b:Pages>
    <b:RefOrder>13</b:RefOrder>
  </b:Source>
</b:Sources>
</file>

<file path=customXml/itemProps1.xml><?xml version="1.0" encoding="utf-8"?>
<ds:datastoreItem xmlns:ds="http://schemas.openxmlformats.org/officeDocument/2006/customXml" ds:itemID="{8EA01F1B-C1F6-4379-AC5C-FCD122FAB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3003</Words>
  <Characters>39309</Characters>
  <Application>Microsoft Office Word</Application>
  <DocSecurity>0</DocSecurity>
  <Lines>327</Lines>
  <Paragraphs>84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International Journal of Educational Policies</vt:lpstr>
      <vt:lpstr>International Journal of Educational Policies</vt:lpstr>
    </vt:vector>
  </TitlesOfParts>
  <Company>Shannon Research Press</Company>
  <LinksUpToDate>false</LinksUpToDate>
  <CharactersWithSpaces>42228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Educational Policies</dc:title>
  <dc:creator>icpres</dc:creator>
  <cp:lastModifiedBy>p2siu</cp:lastModifiedBy>
  <cp:revision>10</cp:revision>
  <cp:lastPrinted>2026-01-23T02:04:00Z</cp:lastPrinted>
  <dcterms:created xsi:type="dcterms:W3CDTF">2025-12-11T02:46:00Z</dcterms:created>
  <dcterms:modified xsi:type="dcterms:W3CDTF">2026-01-23T02:05:00Z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75b67928-67ca-346f-aed8-9fe17276f550</vt:lpwstr>
  </property>
  <property fmtid="{D5CDD505-2E9C-101B-9397-08002B2CF9AE}" pid="24" name="Mendeley Citation Style_1">
    <vt:lpwstr>http://www.zotero.org/styles/apa</vt:lpwstr>
  </property>
  <property fmtid="{D5CDD505-2E9C-101B-9397-08002B2CF9AE}" pid="25" name="ZOTERO_PREF_1">
    <vt:lpwstr>&lt;data data-version="3" zotero-version="6.0.4"&gt;&lt;session id="LJLGclUy"/&gt;&lt;style id="http://www.zotero.org/styles/apa" locale="en-US" hasBibliography="1" bibliographyStyleHasBeenSet="1"/&gt;&lt;prefs&gt;&lt;pref name="fieldType" value="Field"/&gt;&lt;/prefs&gt;&lt;/data&gt;</vt:lpwstr>
  </property>
</Properties>
</file>